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AE7" w:rsidRDefault="00C93AE7" w:rsidP="00C93AE7">
      <w:pPr>
        <w:pStyle w:val="Overskrift1"/>
        <w:shd w:val="clear" w:color="auto" w:fill="FFFFFF"/>
        <w:spacing w:before="150" w:after="150"/>
        <w:rPr>
          <w:rFonts w:ascii="Helvetica" w:eastAsia="Times New Roman" w:hAnsi="Helvetica" w:cs="Helvetica"/>
          <w:color w:val="4A0D17"/>
          <w:sz w:val="35"/>
          <w:szCs w:val="35"/>
        </w:rPr>
      </w:pPr>
      <w:r>
        <w:rPr>
          <w:rFonts w:ascii="Helvetica" w:hAnsi="Helvetica" w:cs="Helvetica"/>
          <w:color w:val="4A0D17"/>
          <w:sz w:val="35"/>
          <w:szCs w:val="35"/>
        </w:rPr>
        <w:t>Forskrift om vann- og avløpsgebyrer Sørreisa kommune, Troms og Finnmark</w:t>
      </w:r>
    </w:p>
    <w:p w:rsidR="005A635E" w:rsidRDefault="00C93AE7" w:rsidP="00C93AE7">
      <w:pPr>
        <w:rPr>
          <w:rFonts w:ascii="Helvetica" w:eastAsia="Times New Roman" w:hAnsi="Helvetica" w:cs="Helvetica"/>
          <w:color w:val="333333"/>
          <w:sz w:val="18"/>
          <w:szCs w:val="18"/>
        </w:rPr>
      </w:pPr>
      <w:r w:rsidRPr="003C584A">
        <w:rPr>
          <w:rFonts w:ascii="Helvetica" w:eastAsia="Times New Roman" w:hAnsi="Helvetica" w:cs="Helvetica"/>
          <w:color w:val="333333"/>
          <w:sz w:val="18"/>
          <w:szCs w:val="18"/>
        </w:rPr>
        <w:t xml:space="preserve">Fastsatt av </w:t>
      </w:r>
      <w:r>
        <w:rPr>
          <w:rFonts w:ascii="Helvetica" w:eastAsia="Times New Roman" w:hAnsi="Helvetica" w:cs="Helvetica"/>
          <w:color w:val="333333"/>
          <w:sz w:val="18"/>
          <w:szCs w:val="18"/>
        </w:rPr>
        <w:t>Sørreisa</w:t>
      </w:r>
      <w:r w:rsidRPr="003C584A">
        <w:rPr>
          <w:rFonts w:ascii="Helvetica" w:eastAsia="Times New Roman" w:hAnsi="Helvetica" w:cs="Helvetica"/>
          <w:color w:val="333333"/>
          <w:sz w:val="18"/>
          <w:szCs w:val="18"/>
        </w:rPr>
        <w:t xml:space="preserve"> kommunestyre </w:t>
      </w:r>
      <w:r>
        <w:rPr>
          <w:rFonts w:ascii="Helvetica" w:eastAsia="Times New Roman" w:hAnsi="Helvetica" w:cs="Helvetica"/>
          <w:color w:val="333333"/>
          <w:sz w:val="18"/>
          <w:szCs w:val="18"/>
        </w:rPr>
        <w:t>.....................2022</w:t>
      </w:r>
      <w:r w:rsidRPr="003C584A">
        <w:rPr>
          <w:rFonts w:ascii="Helvetica" w:eastAsia="Times New Roman" w:hAnsi="Helvetica" w:cs="Helvetica"/>
          <w:color w:val="333333"/>
          <w:sz w:val="18"/>
          <w:szCs w:val="18"/>
        </w:rPr>
        <w:t xml:space="preserve"> med hjemmel i </w:t>
      </w:r>
      <w:hyperlink r:id="rId7" w:history="1">
        <w:r w:rsidRPr="003C584A">
          <w:rPr>
            <w:rFonts w:ascii="Helvetica" w:eastAsia="Times New Roman" w:hAnsi="Helvetica" w:cs="Helvetica"/>
            <w:color w:val="DB142C"/>
            <w:sz w:val="18"/>
            <w:szCs w:val="18"/>
            <w:u w:val="single"/>
          </w:rPr>
          <w:t>lov 16. mars 2012 nr. 12 om kommunale vass- og avløpsanlegg (vass- og avløpsanleggslova) § 3</w:t>
        </w:r>
      </w:hyperlink>
      <w:r w:rsidRPr="003C584A">
        <w:rPr>
          <w:rFonts w:ascii="Helvetica" w:eastAsia="Times New Roman" w:hAnsi="Helvetica" w:cs="Helvetica"/>
          <w:color w:val="333333"/>
          <w:sz w:val="18"/>
          <w:szCs w:val="18"/>
        </w:rPr>
        <w:t> og </w:t>
      </w:r>
      <w:hyperlink r:id="rId8" w:history="1">
        <w:r w:rsidRPr="003C584A">
          <w:rPr>
            <w:rFonts w:ascii="Helvetica" w:eastAsia="Times New Roman" w:hAnsi="Helvetica" w:cs="Helvetica"/>
            <w:color w:val="DB142C"/>
            <w:sz w:val="18"/>
            <w:szCs w:val="18"/>
            <w:u w:val="single"/>
          </w:rPr>
          <w:t>forskrift 1. juni 2004 nr. 931 om begrensning av forurensning (forurensningsforskriften) § 16-1</w:t>
        </w:r>
      </w:hyperlink>
    </w:p>
    <w:p w:rsidR="00C93AE7" w:rsidRDefault="00C93AE7" w:rsidP="00C93AE7"/>
    <w:p w:rsidR="00C93AE7" w:rsidRPr="000D7109" w:rsidRDefault="00C93AE7"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sidRPr="000D7109">
        <w:rPr>
          <w:rFonts w:asciiTheme="minorHAnsi" w:eastAsia="Times New Roman" w:hAnsiTheme="minorHAnsi" w:cstheme="minorHAnsi"/>
          <w:b/>
          <w:color w:val="333333"/>
          <w:sz w:val="28"/>
          <w:szCs w:val="28"/>
        </w:rPr>
        <w:t>§ 1. Generelle bestemmelser</w:t>
      </w:r>
    </w:p>
    <w:p w:rsidR="00C93AE7" w:rsidRPr="000D7109" w:rsidRDefault="00C93AE7" w:rsidP="00C93AE7">
      <w:pPr>
        <w:shd w:val="clear" w:color="auto" w:fill="FFFFFF"/>
        <w:spacing w:before="225" w:line="240" w:lineRule="auto"/>
        <w:ind w:firstLine="0"/>
        <w:rPr>
          <w:rFonts w:asciiTheme="minorHAnsi" w:eastAsia="Times New Roman" w:hAnsiTheme="minorHAnsi" w:cstheme="minorHAnsi"/>
          <w:color w:val="333333"/>
          <w:szCs w:val="24"/>
        </w:rPr>
      </w:pPr>
      <w:r w:rsidRPr="000D7109">
        <w:rPr>
          <w:rFonts w:asciiTheme="minorHAnsi" w:eastAsia="Times New Roman" w:hAnsiTheme="minorHAnsi" w:cstheme="minorHAnsi"/>
          <w:color w:val="333333"/>
          <w:szCs w:val="24"/>
        </w:rPr>
        <w:t>Kommunens abonnenter betaler for vann- og avløpstjenester levert av kommunen. Forholdet mellom abonnenten og kommunen er regulert av statlige lover og forskrifter, samt av kommunale reglementer og bestemmelser. De viktigste er listet nedenfor: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343CB4" w:rsidP="00DD7945">
            <w:pPr>
              <w:spacing w:after="0" w:line="240" w:lineRule="auto"/>
              <w:rPr>
                <w:rFonts w:asciiTheme="minorHAnsi" w:eastAsia="Times New Roman" w:hAnsiTheme="minorHAnsi" w:cstheme="minorHAnsi"/>
                <w:color w:val="333333"/>
                <w:szCs w:val="24"/>
              </w:rPr>
            </w:pPr>
            <w:hyperlink r:id="rId9" w:history="1">
              <w:r w:rsidR="00C93AE7" w:rsidRPr="000D7109">
                <w:rPr>
                  <w:rFonts w:asciiTheme="minorHAnsi" w:eastAsia="Times New Roman" w:hAnsiTheme="minorHAnsi" w:cstheme="minorHAnsi"/>
                  <w:color w:val="DB142C"/>
                  <w:szCs w:val="24"/>
                  <w:u w:val="single"/>
                </w:rPr>
                <w:t>Lov 16. mars 2012 nr. 12 om kommunale vass- og avløpsanlegg</w:t>
              </w:r>
            </w:hyperlink>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343CB4" w:rsidP="00DD7945">
            <w:pPr>
              <w:spacing w:after="0" w:line="240" w:lineRule="auto"/>
              <w:rPr>
                <w:rFonts w:asciiTheme="minorHAnsi" w:eastAsia="Times New Roman" w:hAnsiTheme="minorHAnsi" w:cstheme="minorHAnsi"/>
                <w:color w:val="333333"/>
                <w:szCs w:val="24"/>
              </w:rPr>
            </w:pPr>
            <w:hyperlink r:id="rId10" w:history="1">
              <w:r w:rsidR="00C93AE7" w:rsidRPr="000D7109">
                <w:rPr>
                  <w:rFonts w:asciiTheme="minorHAnsi" w:eastAsia="Times New Roman" w:hAnsiTheme="minorHAnsi" w:cstheme="minorHAnsi"/>
                  <w:color w:val="DB142C"/>
                  <w:szCs w:val="24"/>
                  <w:u w:val="single"/>
                </w:rPr>
                <w:t>Forskrift 1. juni 2004 nr. 931 om begrensning av forurensning kapittel 16</w:t>
              </w:r>
            </w:hyperlink>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C93AE7"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Forskrift om vann- og avløpsgebyr i Målselv kommune (dette dokumentet)</w:t>
            </w:r>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C93AE7"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Gebyrregulativ for Målselv kommune (årlig budsjettvedtak)</w:t>
            </w:r>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C93AE7"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Standard abonnementsvilkår for vann og avløp, tekniske og administrative bestemmelser</w:t>
            </w:r>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C93AE7"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Gjeldende regelverk for selvkostberegning</w:t>
            </w:r>
          </w:p>
        </w:tc>
      </w:tr>
    </w:tbl>
    <w:p w:rsidR="00C93AE7" w:rsidRPr="003C584A" w:rsidRDefault="00C93AE7" w:rsidP="00C93AE7">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C93AE7" w:rsidRPr="003C584A" w:rsidTr="00DD7945">
        <w:tc>
          <w:tcPr>
            <w:tcW w:w="670" w:type="dxa"/>
            <w:shd w:val="clear" w:color="auto" w:fill="auto"/>
            <w:noWrap/>
            <w:tcMar>
              <w:top w:w="0" w:type="dxa"/>
              <w:left w:w="30" w:type="dxa"/>
              <w:bottom w:w="0" w:type="dxa"/>
              <w:right w:w="30" w:type="dxa"/>
            </w:tcMar>
            <w:hideMark/>
          </w:tcPr>
          <w:p w:rsidR="00C93AE7" w:rsidRPr="003C584A" w:rsidRDefault="00C93AE7"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C93AE7" w:rsidRPr="003C584A" w:rsidRDefault="00343CB4" w:rsidP="00DD7945">
            <w:pPr>
              <w:spacing w:after="0" w:line="240" w:lineRule="auto"/>
              <w:rPr>
                <w:rFonts w:asciiTheme="minorHAnsi" w:eastAsia="Times New Roman" w:hAnsiTheme="minorHAnsi" w:cstheme="minorHAnsi"/>
                <w:color w:val="333333"/>
                <w:szCs w:val="24"/>
              </w:rPr>
            </w:pPr>
            <w:hyperlink r:id="rId11" w:history="1">
              <w:r w:rsidR="00C93AE7" w:rsidRPr="000D7109">
                <w:rPr>
                  <w:rFonts w:asciiTheme="minorHAnsi" w:eastAsia="Times New Roman" w:hAnsiTheme="minorHAnsi" w:cstheme="minorHAnsi"/>
                  <w:color w:val="DB142C"/>
                  <w:szCs w:val="24"/>
                  <w:u w:val="single"/>
                </w:rPr>
                <w:t>Plan- og bygningsloven</w:t>
              </w:r>
            </w:hyperlink>
            <w:r w:rsidR="00C93AE7" w:rsidRPr="003C584A">
              <w:rPr>
                <w:rFonts w:asciiTheme="minorHAnsi" w:eastAsia="Times New Roman" w:hAnsiTheme="minorHAnsi" w:cstheme="minorHAnsi"/>
                <w:color w:val="333333"/>
                <w:szCs w:val="24"/>
              </w:rPr>
              <w:t>.</w:t>
            </w:r>
          </w:p>
        </w:tc>
      </w:tr>
    </w:tbl>
    <w:p w:rsidR="00C93AE7" w:rsidRPr="00477D67" w:rsidRDefault="000D7109"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sidRPr="00477D67">
        <w:rPr>
          <w:rFonts w:asciiTheme="minorHAnsi" w:eastAsia="Times New Roman" w:hAnsiTheme="minorHAnsi" w:cstheme="minorHAnsi"/>
          <w:b/>
          <w:color w:val="333333"/>
          <w:sz w:val="28"/>
          <w:szCs w:val="28"/>
        </w:rPr>
        <w:t xml:space="preserve">§ 2. </w:t>
      </w:r>
      <w:proofErr w:type="spellStart"/>
      <w:r w:rsidRPr="00477D67">
        <w:rPr>
          <w:rFonts w:asciiTheme="minorHAnsi" w:eastAsia="Times New Roman" w:hAnsiTheme="minorHAnsi" w:cstheme="minorHAnsi"/>
          <w:b/>
          <w:color w:val="333333"/>
          <w:sz w:val="28"/>
          <w:szCs w:val="28"/>
        </w:rPr>
        <w:t>Forskriftens</w:t>
      </w:r>
      <w:proofErr w:type="spellEnd"/>
      <w:r w:rsidRPr="00477D67">
        <w:rPr>
          <w:rFonts w:asciiTheme="minorHAnsi" w:eastAsia="Times New Roman" w:hAnsiTheme="minorHAnsi" w:cstheme="minorHAnsi"/>
          <w:b/>
          <w:color w:val="333333"/>
          <w:sz w:val="28"/>
          <w:szCs w:val="28"/>
        </w:rPr>
        <w:t xml:space="preserve"> formål</w:t>
      </w:r>
    </w:p>
    <w:p w:rsidR="000D7109" w:rsidRPr="000D7109" w:rsidRDefault="000D7109" w:rsidP="000D7109">
      <w:pPr>
        <w:shd w:val="clear" w:color="auto" w:fill="FFFFFF"/>
        <w:spacing w:before="225" w:after="150" w:line="240" w:lineRule="auto"/>
        <w:ind w:firstLine="0"/>
        <w:rPr>
          <w:rFonts w:ascii="Arial" w:eastAsia="Times New Roman" w:hAnsi="Arial" w:cs="Arial"/>
          <w:color w:val="333333"/>
          <w:sz w:val="23"/>
          <w:szCs w:val="23"/>
        </w:rPr>
      </w:pPr>
      <w:proofErr w:type="spellStart"/>
      <w:r w:rsidRPr="003C584A">
        <w:rPr>
          <w:rFonts w:ascii="Arial" w:eastAsia="Times New Roman" w:hAnsi="Arial" w:cs="Arial"/>
          <w:color w:val="333333"/>
          <w:sz w:val="23"/>
          <w:szCs w:val="23"/>
        </w:rPr>
        <w:t>Forskriften</w:t>
      </w:r>
      <w:proofErr w:type="spellEnd"/>
      <w:r w:rsidRPr="003C584A">
        <w:rPr>
          <w:rFonts w:ascii="Arial" w:eastAsia="Times New Roman" w:hAnsi="Arial" w:cs="Arial"/>
          <w:color w:val="333333"/>
          <w:sz w:val="23"/>
          <w:szCs w:val="23"/>
        </w:rPr>
        <w:t xml:space="preserve"> har som formål å gi bestemmelser om beregning og innbetaling av de gebyrer abonnentene skal betale for levering av vann- og avløpstjenester i </w:t>
      </w:r>
      <w:r w:rsidRPr="000D7109">
        <w:rPr>
          <w:rFonts w:ascii="Arial" w:eastAsia="Times New Roman" w:hAnsi="Arial" w:cs="Arial"/>
          <w:color w:val="333333"/>
          <w:sz w:val="23"/>
          <w:szCs w:val="23"/>
        </w:rPr>
        <w:t xml:space="preserve">Sørreisa </w:t>
      </w:r>
      <w:r w:rsidRPr="003C584A">
        <w:rPr>
          <w:rFonts w:ascii="Arial" w:eastAsia="Times New Roman" w:hAnsi="Arial" w:cs="Arial"/>
          <w:color w:val="333333"/>
          <w:sz w:val="23"/>
          <w:szCs w:val="23"/>
        </w:rPr>
        <w:t>kommune.</w:t>
      </w:r>
    </w:p>
    <w:p w:rsidR="000D7109" w:rsidRPr="003C584A" w:rsidRDefault="000D7109" w:rsidP="000D7109">
      <w:pPr>
        <w:shd w:val="clear" w:color="auto" w:fill="FFFFFF"/>
        <w:spacing w:before="225" w:after="150" w:line="240" w:lineRule="auto"/>
        <w:ind w:firstLine="0"/>
        <w:rPr>
          <w:rFonts w:ascii="Arial" w:eastAsia="Times New Roman" w:hAnsi="Arial" w:cs="Arial"/>
          <w:b/>
          <w:color w:val="333333"/>
          <w:szCs w:val="24"/>
        </w:rPr>
      </w:pPr>
      <w:r w:rsidRPr="000D7109">
        <w:rPr>
          <w:rFonts w:ascii="Arial" w:eastAsia="Times New Roman" w:hAnsi="Arial" w:cs="Arial"/>
          <w:b/>
          <w:color w:val="333333"/>
          <w:szCs w:val="24"/>
        </w:rPr>
        <w:t>§ 3. Definisjoner</w:t>
      </w:r>
    </w:p>
    <w:p w:rsidR="000D7109" w:rsidRPr="003C584A" w:rsidRDefault="000D7109" w:rsidP="000D7109">
      <w:pPr>
        <w:shd w:val="clear" w:color="auto" w:fill="FFFFFF"/>
        <w:spacing w:before="225" w:line="240" w:lineRule="auto"/>
        <w:ind w:firstLine="490"/>
        <w:rPr>
          <w:rFonts w:ascii="Arial" w:eastAsia="Times New Roman" w:hAnsi="Arial" w:cs="Arial"/>
          <w:color w:val="333333"/>
          <w:sz w:val="23"/>
          <w:szCs w:val="23"/>
        </w:rPr>
      </w:pPr>
      <w:r w:rsidRPr="003C584A">
        <w:rPr>
          <w:rFonts w:ascii="Arial" w:eastAsia="Times New Roman" w:hAnsi="Arial" w:cs="Arial"/>
          <w:color w:val="333333"/>
          <w:sz w:val="23"/>
          <w:szCs w:val="23"/>
        </w:rPr>
        <w:t xml:space="preserve">I denne </w:t>
      </w:r>
      <w:proofErr w:type="spellStart"/>
      <w:r w:rsidRPr="003C584A">
        <w:rPr>
          <w:rFonts w:ascii="Arial" w:eastAsia="Times New Roman" w:hAnsi="Arial" w:cs="Arial"/>
          <w:color w:val="333333"/>
          <w:sz w:val="23"/>
          <w:szCs w:val="23"/>
        </w:rPr>
        <w:t>forskriften</w:t>
      </w:r>
      <w:proofErr w:type="spellEnd"/>
      <w:r w:rsidRPr="003C584A">
        <w:rPr>
          <w:rFonts w:ascii="Arial" w:eastAsia="Times New Roman" w:hAnsi="Arial" w:cs="Arial"/>
          <w:color w:val="333333"/>
          <w:sz w:val="23"/>
          <w:szCs w:val="23"/>
        </w:rPr>
        <w:t xml:space="preserve"> menes det med:</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Abonnent:</w:t>
            </w:r>
            <w:r w:rsidRPr="003C584A">
              <w:rPr>
                <w:rFonts w:ascii="Arial" w:eastAsia="Times New Roman" w:hAnsi="Arial" w:cs="Arial"/>
                <w:color w:val="333333"/>
                <w:szCs w:val="24"/>
              </w:rPr>
              <w:t xml:space="preserve"> Matrikkelført eier eller fester av eiendom som er tilknyttet kommunens </w:t>
            </w:r>
          </w:p>
          <w:p w:rsidR="000D7109" w:rsidRPr="003C584A"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vannforsynings- og/eller avløpsanlegg, eller som er godkjent eller krevd tilknyttet.</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Eiendom:</w:t>
            </w:r>
            <w:r w:rsidRPr="003C584A">
              <w:rPr>
                <w:rFonts w:ascii="Arial" w:eastAsia="Times New Roman" w:hAnsi="Arial" w:cs="Arial"/>
                <w:color w:val="333333"/>
                <w:szCs w:val="24"/>
              </w:rPr>
              <w:t xml:space="preserve"> Fast eiendom registrert som selvstendig enhet i matrikkelen. Seksjon etablert </w:t>
            </w:r>
          </w:p>
          <w:p w:rsidR="000D7109" w:rsidRPr="003C584A" w:rsidRDefault="000D7109" w:rsidP="000D7109">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i henhold til lovgivningen om eierseksjoner regnes som selvstendig eiendom.</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Abonnement:</w:t>
            </w:r>
            <w:r w:rsidRPr="003C584A">
              <w:rPr>
                <w:rFonts w:ascii="Arial" w:eastAsia="Times New Roman" w:hAnsi="Arial" w:cs="Arial"/>
                <w:color w:val="333333"/>
                <w:szCs w:val="24"/>
              </w:rPr>
              <w:t xml:space="preserve"> Avtale mellom abonnent og kommunen om vannforsynings- </w:t>
            </w:r>
          </w:p>
          <w:p w:rsidR="000D7109" w:rsidRPr="000D7109"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 xml:space="preserve">og/eller avløpstjenester gjennom tilknytning av sanitærinstallasjoner og private vann- </w:t>
            </w:r>
          </w:p>
          <w:p w:rsidR="000D7109" w:rsidRPr="000D7109"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 xml:space="preserve">og avløpsanlegg til kommunens vann- og avløpsanlegg. Det er ikke en betingelse at </w:t>
            </w:r>
          </w:p>
          <w:p w:rsidR="000D7109" w:rsidRPr="003C584A"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avtalen er skriftlig. Avtale om tilknytning via privat fellesledning regnes som abonnement.</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Stikkledninger:</w:t>
            </w:r>
            <w:r w:rsidRPr="003C584A">
              <w:rPr>
                <w:rFonts w:ascii="Arial" w:eastAsia="Times New Roman" w:hAnsi="Arial" w:cs="Arial"/>
                <w:color w:val="333333"/>
                <w:szCs w:val="24"/>
              </w:rPr>
              <w:t xml:space="preserve"> Abonnenteide private ledninger og utstyr utenfor byggets yttervegg, </w:t>
            </w:r>
          </w:p>
          <w:p w:rsidR="000D7109" w:rsidRPr="003C584A"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som er tilknyttet offentlig vann- og/eller avløpsanlegg til og med påkoblingspunkt.</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Bygg:</w:t>
            </w:r>
            <w:r w:rsidRPr="003C584A">
              <w:rPr>
                <w:rFonts w:ascii="Arial" w:eastAsia="Times New Roman" w:hAnsi="Arial" w:cs="Arial"/>
                <w:color w:val="333333"/>
                <w:szCs w:val="24"/>
              </w:rPr>
              <w:t> Konstruksjon/byggverk med eget bygningsnummer.</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Bolig:</w:t>
            </w:r>
            <w:r w:rsidRPr="003C584A">
              <w:rPr>
                <w:rFonts w:ascii="Arial" w:eastAsia="Times New Roman" w:hAnsi="Arial" w:cs="Arial"/>
                <w:color w:val="333333"/>
                <w:szCs w:val="24"/>
              </w:rPr>
              <w:t xml:space="preserve"> Bygg som brukes til boligformål, herunder fritidsbolig. </w:t>
            </w:r>
          </w:p>
          <w:p w:rsidR="000D7109" w:rsidRPr="003C584A"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(Bygningstype 100–199 etter NS 3457).</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Fritidsbolig:</w:t>
            </w:r>
            <w:r w:rsidRPr="003C584A">
              <w:rPr>
                <w:rFonts w:ascii="Arial" w:eastAsia="Times New Roman" w:hAnsi="Arial" w:cs="Arial"/>
                <w:color w:val="333333"/>
                <w:szCs w:val="24"/>
              </w:rPr>
              <w:t> Bygg som er registrert som fritidsbolig i matrikkelen.</w:t>
            </w:r>
          </w:p>
        </w:tc>
      </w:tr>
    </w:tbl>
    <w:p w:rsidR="000D7109" w:rsidRPr="003C584A" w:rsidRDefault="000D7109" w:rsidP="000D7109">
      <w:pPr>
        <w:shd w:val="clear" w:color="auto" w:fill="FFFFFF"/>
        <w:spacing w:line="240" w:lineRule="auto"/>
        <w:rPr>
          <w:rFonts w:ascii="Arial" w:eastAsia="Times New Roman" w:hAnsi="Arial" w:cs="Arial"/>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Arial" w:eastAsia="Times New Roman" w:hAnsi="Arial" w:cs="Arial"/>
                <w:color w:val="333333"/>
                <w:szCs w:val="24"/>
              </w:rPr>
            </w:pPr>
            <w:r w:rsidRPr="003C584A">
              <w:rPr>
                <w:rFonts w:ascii="Arial" w:eastAsia="Times New Roman" w:hAnsi="Arial" w:cs="Arial"/>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Arial" w:eastAsia="Times New Roman" w:hAnsi="Arial" w:cs="Arial"/>
                <w:color w:val="333333"/>
                <w:szCs w:val="24"/>
              </w:rPr>
            </w:pPr>
            <w:r w:rsidRPr="000D7109">
              <w:rPr>
                <w:rFonts w:ascii="Arial" w:eastAsia="Times New Roman" w:hAnsi="Arial" w:cs="Arial"/>
                <w:i/>
                <w:iCs/>
                <w:color w:val="333333"/>
                <w:szCs w:val="24"/>
              </w:rPr>
              <w:t>Kombinasjonsbygg:</w:t>
            </w:r>
            <w:r w:rsidRPr="003C584A">
              <w:rPr>
                <w:rFonts w:ascii="Arial" w:eastAsia="Times New Roman" w:hAnsi="Arial" w:cs="Arial"/>
                <w:color w:val="333333"/>
                <w:szCs w:val="24"/>
              </w:rPr>
              <w:t> Bygg som består av en eller flere boenheter, samt en</w:t>
            </w:r>
          </w:p>
          <w:p w:rsidR="000D7109" w:rsidRPr="003C584A" w:rsidRDefault="000D7109" w:rsidP="00DD7945">
            <w:pPr>
              <w:spacing w:after="0" w:line="240" w:lineRule="auto"/>
              <w:rPr>
                <w:rFonts w:ascii="Arial" w:eastAsia="Times New Roman" w:hAnsi="Arial" w:cs="Arial"/>
                <w:color w:val="333333"/>
                <w:szCs w:val="24"/>
              </w:rPr>
            </w:pPr>
            <w:r w:rsidRPr="003C584A">
              <w:rPr>
                <w:rFonts w:ascii="Arial" w:eastAsia="Times New Roman" w:hAnsi="Arial" w:cs="Arial"/>
                <w:color w:val="333333"/>
                <w:szCs w:val="24"/>
              </w:rPr>
              <w:t xml:space="preserve"> eller flere bruksenheter som ikke er boenhet.</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Theme="minorHAnsi" w:eastAsia="Times New Roman" w:hAnsiTheme="minorHAnsi" w:cstheme="minorHAnsi"/>
                <w:color w:val="333333"/>
                <w:szCs w:val="24"/>
              </w:rPr>
            </w:pPr>
            <w:r w:rsidRPr="000D7109">
              <w:rPr>
                <w:rFonts w:asciiTheme="minorHAnsi" w:eastAsia="Times New Roman" w:hAnsiTheme="minorHAnsi" w:cstheme="minorHAnsi"/>
                <w:i/>
                <w:iCs/>
                <w:color w:val="333333"/>
                <w:szCs w:val="24"/>
              </w:rPr>
              <w:t>Næringseiendom:</w:t>
            </w:r>
            <w:r w:rsidRPr="003C584A">
              <w:rPr>
                <w:rFonts w:asciiTheme="minorHAnsi" w:eastAsia="Times New Roman" w:hAnsiTheme="minorHAnsi" w:cstheme="minorHAnsi"/>
                <w:color w:val="333333"/>
                <w:szCs w:val="24"/>
              </w:rPr>
              <w:t xml:space="preserve"> Bygg som ikke er bolig, fritidsbolig eller kombinasjonsbygg. </w:t>
            </w:r>
          </w:p>
          <w:p w:rsidR="000D7109" w:rsidRPr="003C584A" w:rsidRDefault="000D7109"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Bygg for offentlige formål klassifiseres som næringseiendom.</w:t>
            </w:r>
          </w:p>
        </w:tc>
      </w:tr>
    </w:tbl>
    <w:p w:rsidR="000D7109" w:rsidRPr="003C584A" w:rsidRDefault="000D7109" w:rsidP="000D7109">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Theme="minorHAnsi" w:eastAsia="Times New Roman" w:hAnsiTheme="minorHAnsi" w:cstheme="minorHAnsi"/>
                <w:color w:val="333333"/>
                <w:szCs w:val="24"/>
              </w:rPr>
            </w:pPr>
            <w:r w:rsidRPr="000D7109">
              <w:rPr>
                <w:rFonts w:asciiTheme="minorHAnsi" w:eastAsia="Times New Roman" w:hAnsiTheme="minorHAnsi" w:cstheme="minorHAnsi"/>
                <w:i/>
                <w:iCs/>
                <w:color w:val="333333"/>
                <w:szCs w:val="24"/>
              </w:rPr>
              <w:t>Boenhet:</w:t>
            </w:r>
            <w:r w:rsidRPr="003C584A">
              <w:rPr>
                <w:rFonts w:asciiTheme="minorHAnsi" w:eastAsia="Times New Roman" w:hAnsiTheme="minorHAnsi" w:cstheme="minorHAnsi"/>
                <w:color w:val="333333"/>
                <w:szCs w:val="24"/>
              </w:rPr>
              <w:t xml:space="preserve"> Bolig eller fritidsbolig med ett eller flere rom, separat inngang, samt </w:t>
            </w:r>
          </w:p>
          <w:p w:rsidR="000D7109" w:rsidRPr="003C584A" w:rsidRDefault="000D7109"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lastRenderedPageBreak/>
              <w:t>eget bad/wc og kjøkkendel.</w:t>
            </w:r>
          </w:p>
        </w:tc>
      </w:tr>
    </w:tbl>
    <w:p w:rsidR="000D7109" w:rsidRPr="003C584A" w:rsidRDefault="000D7109" w:rsidP="000D7109">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heme="minorHAnsi" w:eastAsia="Times New Roman" w:hAnsiTheme="minorHAnsi" w:cstheme="minorHAnsi"/>
                <w:color w:val="333333"/>
                <w:szCs w:val="24"/>
              </w:rPr>
            </w:pPr>
            <w:r w:rsidRPr="000D7109">
              <w:rPr>
                <w:rFonts w:asciiTheme="minorHAnsi" w:eastAsia="Times New Roman" w:hAnsiTheme="minorHAnsi" w:cstheme="minorHAnsi"/>
                <w:i/>
                <w:iCs/>
                <w:color w:val="333333"/>
                <w:szCs w:val="24"/>
              </w:rPr>
              <w:t>Bruksenhet:</w:t>
            </w:r>
            <w:r w:rsidRPr="003C584A">
              <w:rPr>
                <w:rFonts w:asciiTheme="minorHAnsi" w:eastAsia="Times New Roman" w:hAnsiTheme="minorHAnsi" w:cstheme="minorHAnsi"/>
                <w:color w:val="333333"/>
                <w:szCs w:val="24"/>
              </w:rPr>
              <w:t> Bygning eller del av bygning f.eks. bolig, kontorenhet, verksted og lager.</w:t>
            </w:r>
          </w:p>
        </w:tc>
      </w:tr>
    </w:tbl>
    <w:p w:rsidR="000D7109" w:rsidRPr="003C584A" w:rsidRDefault="000D7109" w:rsidP="000D7109">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0D7109" w:rsidRPr="000D7109" w:rsidRDefault="000D7109" w:rsidP="00DD7945">
            <w:pPr>
              <w:spacing w:after="0" w:line="240" w:lineRule="auto"/>
              <w:rPr>
                <w:rFonts w:asciiTheme="minorHAnsi" w:eastAsia="Times New Roman" w:hAnsiTheme="minorHAnsi" w:cstheme="minorHAnsi"/>
                <w:color w:val="333333"/>
                <w:szCs w:val="24"/>
              </w:rPr>
            </w:pPr>
            <w:r w:rsidRPr="000D7109">
              <w:rPr>
                <w:rFonts w:asciiTheme="minorHAnsi" w:eastAsia="Times New Roman" w:hAnsiTheme="minorHAnsi" w:cstheme="minorHAnsi"/>
                <w:i/>
                <w:iCs/>
                <w:color w:val="333333"/>
                <w:szCs w:val="24"/>
              </w:rPr>
              <w:t>Bruksareal (BRA):</w:t>
            </w:r>
            <w:r w:rsidRPr="003C584A">
              <w:rPr>
                <w:rFonts w:asciiTheme="minorHAnsi" w:eastAsia="Times New Roman" w:hAnsiTheme="minorHAnsi" w:cstheme="minorHAnsi"/>
                <w:color w:val="333333"/>
                <w:szCs w:val="24"/>
              </w:rPr>
              <w:t xml:space="preserve"> Bruksareal for en bygning eller bruksenhet som </w:t>
            </w:r>
          </w:p>
          <w:p w:rsidR="000D7109" w:rsidRPr="000D7109" w:rsidRDefault="000D7109"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er registrert i matrikkelen og beregnet med utgangspunkt i NS 3940. </w:t>
            </w:r>
          </w:p>
          <w:p w:rsidR="000D7109" w:rsidRPr="003C584A" w:rsidRDefault="000D7109"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Overbygde åpne arealer regnes ikke som bruksareal.</w:t>
            </w:r>
          </w:p>
        </w:tc>
      </w:tr>
    </w:tbl>
    <w:p w:rsidR="000D7109" w:rsidRPr="003C584A" w:rsidRDefault="000D7109" w:rsidP="000D7109">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heme="minorHAnsi" w:eastAsia="Times New Roman" w:hAnsiTheme="minorHAnsi" w:cstheme="minorHAnsi"/>
                <w:color w:val="333333"/>
                <w:szCs w:val="24"/>
              </w:rPr>
            </w:pPr>
            <w:r w:rsidRPr="000D7109">
              <w:rPr>
                <w:rFonts w:asciiTheme="minorHAnsi" w:eastAsia="Times New Roman" w:hAnsiTheme="minorHAnsi" w:cstheme="minorHAnsi"/>
                <w:i/>
                <w:iCs/>
                <w:color w:val="333333"/>
                <w:szCs w:val="24"/>
              </w:rPr>
              <w:t>Avløpsvann:</w:t>
            </w:r>
            <w:r w:rsidRPr="003C584A">
              <w:rPr>
                <w:rFonts w:asciiTheme="minorHAnsi" w:eastAsia="Times New Roman" w:hAnsiTheme="minorHAnsi" w:cstheme="minorHAnsi"/>
                <w:color w:val="333333"/>
                <w:szCs w:val="24"/>
              </w:rPr>
              <w:t> Både sanitært og industrielt avløpsvann og overvann.</w:t>
            </w:r>
          </w:p>
        </w:tc>
      </w:tr>
    </w:tbl>
    <w:p w:rsidR="000D7109" w:rsidRDefault="000D7109"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Pr>
          <w:rFonts w:asciiTheme="minorHAnsi" w:eastAsia="Times New Roman" w:hAnsiTheme="minorHAnsi" w:cstheme="minorHAnsi"/>
          <w:b/>
          <w:color w:val="333333"/>
          <w:sz w:val="28"/>
          <w:szCs w:val="28"/>
        </w:rPr>
        <w:t>§ 4. Generell gebyrplikt</w:t>
      </w:r>
    </w:p>
    <w:p w:rsidR="000D7109" w:rsidRDefault="000D7109" w:rsidP="000D7109">
      <w:pPr>
        <w:shd w:val="clear" w:color="auto" w:fill="FFFFFF"/>
        <w:spacing w:before="225" w:line="240" w:lineRule="auto"/>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Plikten til å betale vann- og/eller avløpsgebyr gjelder følgende abonnenter:</w:t>
      </w:r>
    </w:p>
    <w:p w:rsidR="000D7109" w:rsidRPr="003C584A" w:rsidRDefault="000D7109" w:rsidP="000D7109">
      <w:pPr>
        <w:shd w:val="clear" w:color="auto" w:fill="FFFFFF"/>
        <w:spacing w:before="225" w:line="240" w:lineRule="auto"/>
        <w:rPr>
          <w:rFonts w:ascii="Helvetica" w:eastAsia="Times New Roman" w:hAnsi="Helvetica" w:cs="Helvetica"/>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 xml:space="preserve">Fast eiendom som er tilknyttet kommunal vann- og/eller avløpsledning, </w:t>
            </w:r>
          </w:p>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direkte eller gjennom privat samleledning.</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Eiendom som kommunen i medhold av </w:t>
            </w:r>
            <w:hyperlink r:id="rId12" w:history="1">
              <w:r w:rsidRPr="003C584A">
                <w:rPr>
                  <w:rFonts w:ascii="Times New Roman" w:eastAsia="Times New Roman" w:hAnsi="Times New Roman" w:cs="Times New Roman"/>
                  <w:color w:val="DB142C"/>
                  <w:szCs w:val="24"/>
                  <w:u w:val="single"/>
                </w:rPr>
                <w:t>plan- og bygningslovens § 27-1</w:t>
              </w:r>
            </w:hyperlink>
            <w:r w:rsidRPr="003C584A">
              <w:rPr>
                <w:rFonts w:ascii="Times New Roman" w:eastAsia="Times New Roman" w:hAnsi="Times New Roman" w:cs="Times New Roman"/>
                <w:color w:val="333333"/>
                <w:szCs w:val="24"/>
              </w:rPr>
              <w:t> </w:t>
            </w:r>
          </w:p>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eller </w:t>
            </w:r>
            <w:hyperlink r:id="rId13" w:history="1">
              <w:r w:rsidRPr="003C584A">
                <w:rPr>
                  <w:rFonts w:ascii="Times New Roman" w:eastAsia="Times New Roman" w:hAnsi="Times New Roman" w:cs="Times New Roman"/>
                  <w:color w:val="DB142C"/>
                  <w:szCs w:val="24"/>
                  <w:u w:val="single"/>
                </w:rPr>
                <w:t>§ 27-2</w:t>
              </w:r>
            </w:hyperlink>
            <w:r w:rsidRPr="003C584A">
              <w:rPr>
                <w:rFonts w:ascii="Times New Roman" w:eastAsia="Times New Roman" w:hAnsi="Times New Roman" w:cs="Times New Roman"/>
                <w:color w:val="333333"/>
                <w:szCs w:val="24"/>
              </w:rPr>
              <w:t> har krevd tilknyttet kommunal vann- og/eller avløpsledning.</w:t>
            </w:r>
          </w:p>
        </w:tc>
      </w:tr>
    </w:tbl>
    <w:p w:rsidR="000D7109" w:rsidRPr="003C584A" w:rsidRDefault="000D7109" w:rsidP="000D7109">
      <w:pPr>
        <w:shd w:val="clear" w:color="auto" w:fill="FFFFFF"/>
        <w:spacing w:before="225" w:after="150" w:line="240" w:lineRule="auto"/>
        <w:ind w:firstLine="0"/>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Etter avtale med matrikkelført eier/fester kan en annen bruker av eiendommen stå som betaler, men grunnbokregistrert eier/fester står likevel ansvarlig.</w:t>
      </w:r>
    </w:p>
    <w:p w:rsidR="000D7109" w:rsidRDefault="000D7109"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Pr>
          <w:rFonts w:asciiTheme="minorHAnsi" w:eastAsia="Times New Roman" w:hAnsiTheme="minorHAnsi" w:cstheme="minorHAnsi"/>
          <w:b/>
          <w:color w:val="333333"/>
          <w:sz w:val="28"/>
          <w:szCs w:val="28"/>
        </w:rPr>
        <w:t>§ 5. Gebyrtype</w:t>
      </w:r>
    </w:p>
    <w:p w:rsidR="000D7109" w:rsidRPr="003C584A" w:rsidRDefault="000D7109" w:rsidP="000D7109">
      <w:pPr>
        <w:shd w:val="clear" w:color="auto" w:fill="FFFFFF"/>
        <w:spacing w:before="225" w:line="240" w:lineRule="auto"/>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Følgende gebyrtyper gjelder for vann- og avløpstjenester: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Engangsgebyr for tilknytning, både vann og avløp (tilknytningsgebyr)</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Årsgebyr: Abonnementsgebyr (fast del) og forbruksgebyr (variabel del)</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Avlesning av vannmåler</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DD7945">
            <w:pPr>
              <w:spacing w:after="0" w:line="240" w:lineRule="auto"/>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Kontroll av vannmåler</w:t>
            </w:r>
          </w:p>
        </w:tc>
      </w:tr>
    </w:tbl>
    <w:p w:rsidR="000D7109" w:rsidRPr="003C584A" w:rsidRDefault="000D7109" w:rsidP="000D7109">
      <w:pPr>
        <w:shd w:val="clear" w:color="auto" w:fill="FFFFFF"/>
        <w:spacing w:line="240" w:lineRule="auto"/>
        <w:rPr>
          <w:rFonts w:ascii="Helvetica" w:eastAsia="Times New Roman" w:hAnsi="Helvetica" w:cs="Helvetica"/>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D7109" w:rsidRPr="003C584A" w:rsidTr="00DD7945">
        <w:tc>
          <w:tcPr>
            <w:tcW w:w="670" w:type="dxa"/>
            <w:shd w:val="clear" w:color="auto" w:fill="auto"/>
            <w:noWrap/>
            <w:tcMar>
              <w:top w:w="0" w:type="dxa"/>
              <w:left w:w="30" w:type="dxa"/>
              <w:bottom w:w="0" w:type="dxa"/>
              <w:right w:w="30" w:type="dxa"/>
            </w:tcMar>
            <w:hideMark/>
          </w:tcPr>
          <w:p w:rsidR="000D7109" w:rsidRPr="003C584A" w:rsidRDefault="000D7109" w:rsidP="00DD7945">
            <w:pPr>
              <w:spacing w:after="0" w:line="240" w:lineRule="auto"/>
              <w:jc w:val="right"/>
              <w:rPr>
                <w:rFonts w:ascii="Times New Roman" w:eastAsia="Times New Roman" w:hAnsi="Times New Roman" w:cs="Times New Roman"/>
                <w:color w:val="333333"/>
                <w:szCs w:val="24"/>
              </w:rPr>
            </w:pPr>
            <w:r w:rsidRPr="003C584A">
              <w:rPr>
                <w:rFonts w:ascii="Times New Roman" w:eastAsia="Times New Roman" w:hAnsi="Times New Roman" w:cs="Times New Roman"/>
                <w:color w:val="333333"/>
                <w:szCs w:val="24"/>
              </w:rPr>
              <w:t>•</w:t>
            </w:r>
          </w:p>
        </w:tc>
        <w:tc>
          <w:tcPr>
            <w:tcW w:w="0" w:type="auto"/>
            <w:shd w:val="clear" w:color="auto" w:fill="auto"/>
            <w:tcMar>
              <w:top w:w="0" w:type="dxa"/>
              <w:left w:w="30" w:type="dxa"/>
              <w:bottom w:w="0" w:type="dxa"/>
              <w:right w:w="30" w:type="dxa"/>
            </w:tcMar>
            <w:hideMark/>
          </w:tcPr>
          <w:p w:rsidR="000D7109" w:rsidRPr="003C584A" w:rsidRDefault="000D7109" w:rsidP="000D7109">
            <w:pPr>
              <w:spacing w:after="0" w:line="240" w:lineRule="auto"/>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Gebyr for avstenging av vann</w:t>
            </w:r>
          </w:p>
        </w:tc>
      </w:tr>
    </w:tbl>
    <w:p w:rsidR="000D7109" w:rsidRDefault="000D7109"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Pr>
          <w:rFonts w:asciiTheme="minorHAnsi" w:eastAsia="Times New Roman" w:hAnsiTheme="minorHAnsi" w:cstheme="minorHAnsi"/>
          <w:b/>
          <w:color w:val="333333"/>
          <w:sz w:val="28"/>
          <w:szCs w:val="28"/>
        </w:rPr>
        <w:t>§ 6. Gebyrsatser</w:t>
      </w:r>
    </w:p>
    <w:p w:rsidR="000D7109" w:rsidRPr="003C584A" w:rsidRDefault="000D7109" w:rsidP="000D7109">
      <w:pPr>
        <w:shd w:val="clear" w:color="auto" w:fill="FFFFFF"/>
        <w:spacing w:before="225" w:after="150" w:line="240" w:lineRule="auto"/>
        <w:ind w:firstLine="0"/>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 xml:space="preserve">Gebyrsatsene fastsettes årlig av kommunestyret, og trer i kraft fra det tidspunkt kommunestyret bestemmer. Gebyrene skal fullt ut dekke kommunens kostnader ved levering av tjenestene regulert av denne </w:t>
      </w:r>
      <w:proofErr w:type="spellStart"/>
      <w:r w:rsidRPr="003C584A">
        <w:rPr>
          <w:rFonts w:ascii="Helvetica" w:eastAsia="Times New Roman" w:hAnsi="Helvetica" w:cs="Helvetica"/>
          <w:color w:val="333333"/>
          <w:sz w:val="23"/>
          <w:szCs w:val="23"/>
        </w:rPr>
        <w:t>forskriften</w:t>
      </w:r>
      <w:proofErr w:type="spellEnd"/>
      <w:r w:rsidRPr="003C584A">
        <w:rPr>
          <w:rFonts w:ascii="Helvetica" w:eastAsia="Times New Roman" w:hAnsi="Helvetica" w:cs="Helvetica"/>
          <w:color w:val="333333"/>
          <w:sz w:val="23"/>
          <w:szCs w:val="23"/>
        </w:rPr>
        <w:t>. Gebyrsatsene fremkommer av gebyrregulativet.</w:t>
      </w:r>
    </w:p>
    <w:p w:rsidR="000D7109" w:rsidRDefault="000D7109" w:rsidP="00C93AE7">
      <w:pPr>
        <w:shd w:val="clear" w:color="auto" w:fill="FFFFFF"/>
        <w:spacing w:before="225" w:line="240" w:lineRule="auto"/>
        <w:ind w:firstLine="0"/>
        <w:rPr>
          <w:rFonts w:asciiTheme="minorHAnsi" w:eastAsia="Times New Roman" w:hAnsiTheme="minorHAnsi" w:cstheme="minorHAnsi"/>
          <w:b/>
          <w:color w:val="333333"/>
          <w:sz w:val="28"/>
          <w:szCs w:val="28"/>
        </w:rPr>
      </w:pPr>
      <w:r>
        <w:rPr>
          <w:rFonts w:asciiTheme="minorHAnsi" w:eastAsia="Times New Roman" w:hAnsiTheme="minorHAnsi" w:cstheme="minorHAnsi"/>
          <w:b/>
          <w:color w:val="333333"/>
          <w:sz w:val="28"/>
          <w:szCs w:val="28"/>
        </w:rPr>
        <w:t>§ 7. Arealberegningsmetode</w:t>
      </w:r>
    </w:p>
    <w:p w:rsidR="000D7109" w:rsidRPr="003C584A" w:rsidRDefault="000D7109" w:rsidP="000D7109">
      <w:pPr>
        <w:shd w:val="clear" w:color="auto" w:fill="FFFFFF"/>
        <w:spacing w:before="225" w:after="0" w:line="240" w:lineRule="auto"/>
        <w:ind w:firstLine="0"/>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I den utstrekning gebyrberegningen gjøres avhengig av bebyggelsens størrelse, skal det være bruksarealet beregnet etter gjeldende føringsinstruks for matrikkel (NS 3940) som danner grunnlaget for gebyrfastsettelsen.</w:t>
      </w:r>
    </w:p>
    <w:p w:rsidR="000D7109" w:rsidRDefault="000D7109" w:rsidP="000D7109">
      <w:pPr>
        <w:shd w:val="clear" w:color="auto" w:fill="FFFFFF"/>
        <w:spacing w:before="225" w:line="240" w:lineRule="auto"/>
        <w:ind w:firstLine="0"/>
        <w:rPr>
          <w:rFonts w:ascii="Helvetica" w:eastAsia="Times New Roman" w:hAnsi="Helvetica" w:cs="Helvetica"/>
          <w:color w:val="333333"/>
          <w:sz w:val="23"/>
          <w:szCs w:val="23"/>
        </w:rPr>
      </w:pPr>
      <w:r w:rsidRPr="003C584A">
        <w:rPr>
          <w:rFonts w:ascii="Helvetica" w:eastAsia="Times New Roman" w:hAnsi="Helvetica" w:cs="Helvetica"/>
          <w:color w:val="333333"/>
          <w:sz w:val="23"/>
          <w:szCs w:val="23"/>
        </w:rPr>
        <w:t>De bestemmelser som nedenfor gjelder for boligbygg, anvendes likt uavhengig av om formålet er helårs- eller fritidsbolig, men fritidsboliger vil i tillegg få en reduksjon på 40 % på forbruksgebyret</w:t>
      </w:r>
    </w:p>
    <w:p w:rsidR="0022046A" w:rsidRDefault="0022046A" w:rsidP="000D7109">
      <w:pPr>
        <w:shd w:val="clear" w:color="auto" w:fill="FFFFFF"/>
        <w:spacing w:before="225" w:line="240" w:lineRule="auto"/>
        <w:ind w:firstLine="0"/>
        <w:rPr>
          <w:rFonts w:ascii="Helvetica" w:eastAsia="Times New Roman" w:hAnsi="Helvetica" w:cs="Helvetica"/>
          <w:b/>
          <w:i/>
          <w:color w:val="333333"/>
          <w:sz w:val="23"/>
          <w:szCs w:val="23"/>
        </w:rPr>
      </w:pPr>
    </w:p>
    <w:p w:rsidR="00477D67" w:rsidRDefault="00477D67" w:rsidP="000D7109">
      <w:pPr>
        <w:shd w:val="clear" w:color="auto" w:fill="FFFFFF"/>
        <w:spacing w:before="225" w:line="240" w:lineRule="auto"/>
        <w:ind w:firstLine="0"/>
        <w:rPr>
          <w:rFonts w:ascii="Helvetica" w:eastAsia="Times New Roman" w:hAnsi="Helvetica" w:cs="Helvetica"/>
          <w:b/>
          <w:i/>
          <w:color w:val="333333"/>
          <w:sz w:val="23"/>
          <w:szCs w:val="23"/>
        </w:rPr>
      </w:pPr>
    </w:p>
    <w:p w:rsidR="0022046A" w:rsidRDefault="0022046A" w:rsidP="000D7109">
      <w:pPr>
        <w:shd w:val="clear" w:color="auto" w:fill="FFFFFF"/>
        <w:spacing w:before="225" w:line="240" w:lineRule="auto"/>
        <w:ind w:firstLine="0"/>
        <w:rPr>
          <w:rFonts w:ascii="Helvetica" w:eastAsia="Times New Roman" w:hAnsi="Helvetica" w:cs="Helvetica"/>
          <w:b/>
          <w:i/>
          <w:color w:val="333333"/>
          <w:sz w:val="23"/>
          <w:szCs w:val="23"/>
        </w:rPr>
      </w:pPr>
    </w:p>
    <w:p w:rsidR="000D7109" w:rsidRPr="0022046A" w:rsidRDefault="000D7109" w:rsidP="000D7109">
      <w:pPr>
        <w:shd w:val="clear" w:color="auto" w:fill="FFFFFF"/>
        <w:spacing w:before="225" w:line="240" w:lineRule="auto"/>
        <w:ind w:firstLine="0"/>
        <w:rPr>
          <w:rFonts w:ascii="Helvetica" w:eastAsia="Times New Roman" w:hAnsi="Helvetica" w:cs="Helvetica"/>
          <w:b/>
          <w:i/>
          <w:color w:val="333333"/>
          <w:sz w:val="23"/>
          <w:szCs w:val="23"/>
        </w:rPr>
      </w:pPr>
      <w:r w:rsidRPr="0022046A">
        <w:rPr>
          <w:rFonts w:ascii="Helvetica" w:eastAsia="Times New Roman" w:hAnsi="Helvetica" w:cs="Helvetica"/>
          <w:b/>
          <w:i/>
          <w:color w:val="333333"/>
          <w:sz w:val="23"/>
          <w:szCs w:val="23"/>
        </w:rPr>
        <w:lastRenderedPageBreak/>
        <w:t>Eneboliger:</w:t>
      </w:r>
    </w:p>
    <w:p w:rsidR="000D7109" w:rsidRDefault="000D7109" w:rsidP="000D7109">
      <w:pPr>
        <w:shd w:val="clear" w:color="auto" w:fill="FFFFFF"/>
        <w:spacing w:before="225" w:line="240" w:lineRule="auto"/>
        <w:ind w:firstLine="0"/>
        <w:rPr>
          <w:rFonts w:ascii="Helvetica" w:eastAsia="Times New Roman" w:hAnsi="Helvetica" w:cs="Helvetica"/>
          <w:color w:val="333333"/>
          <w:sz w:val="23"/>
          <w:szCs w:val="23"/>
        </w:rPr>
      </w:pPr>
      <w:r>
        <w:rPr>
          <w:rFonts w:ascii="Helvetica" w:eastAsia="Times New Roman" w:hAnsi="Helvetica" w:cs="Helvetica"/>
          <w:color w:val="333333"/>
          <w:sz w:val="23"/>
          <w:szCs w:val="23"/>
        </w:rPr>
        <w:t>Et plan skal alltid defineres som hovedetasjeplan.</w:t>
      </w:r>
    </w:p>
    <w:tbl>
      <w:tblPr>
        <w:tblStyle w:val="Tabellrutenett"/>
        <w:tblW w:w="0" w:type="auto"/>
        <w:tblInd w:w="10" w:type="dxa"/>
        <w:tblLook w:val="04A0" w:firstRow="1" w:lastRow="0" w:firstColumn="1" w:lastColumn="0" w:noHBand="0" w:noVBand="1"/>
      </w:tblPr>
      <w:tblGrid>
        <w:gridCol w:w="2112"/>
        <w:gridCol w:w="5103"/>
        <w:gridCol w:w="1837"/>
      </w:tblGrid>
      <w:tr w:rsidR="000D7109" w:rsidTr="0022046A">
        <w:tc>
          <w:tcPr>
            <w:tcW w:w="2112" w:type="dxa"/>
            <w:shd w:val="clear" w:color="auto" w:fill="9CC2E5" w:themeFill="accent1" w:themeFillTint="99"/>
          </w:tcPr>
          <w:p w:rsidR="000D7109" w:rsidRPr="0022046A" w:rsidRDefault="000D7109" w:rsidP="0022046A">
            <w:pPr>
              <w:spacing w:before="225" w:line="240" w:lineRule="auto"/>
              <w:ind w:left="0" w:firstLine="0"/>
              <w:jc w:val="center"/>
              <w:rPr>
                <w:rFonts w:asciiTheme="minorHAnsi" w:eastAsia="Times New Roman" w:hAnsiTheme="minorHAnsi" w:cstheme="minorHAnsi"/>
                <w:b/>
                <w:color w:val="333333"/>
                <w:szCs w:val="24"/>
              </w:rPr>
            </w:pPr>
          </w:p>
        </w:tc>
        <w:tc>
          <w:tcPr>
            <w:tcW w:w="5103" w:type="dxa"/>
            <w:shd w:val="clear" w:color="auto" w:fill="9CC2E5" w:themeFill="accent1" w:themeFillTint="99"/>
          </w:tcPr>
          <w:p w:rsidR="000D7109" w:rsidRPr="0022046A" w:rsidRDefault="0022046A" w:rsidP="0022046A">
            <w:pPr>
              <w:spacing w:before="225" w:line="240" w:lineRule="auto"/>
              <w:ind w:left="0" w:firstLine="0"/>
              <w:jc w:val="center"/>
              <w:rPr>
                <w:rFonts w:asciiTheme="minorHAnsi" w:eastAsia="Times New Roman" w:hAnsiTheme="minorHAnsi" w:cstheme="minorHAnsi"/>
                <w:b/>
                <w:color w:val="333333"/>
                <w:szCs w:val="24"/>
              </w:rPr>
            </w:pPr>
            <w:r w:rsidRPr="0022046A">
              <w:rPr>
                <w:rFonts w:asciiTheme="minorHAnsi" w:eastAsia="Times New Roman" w:hAnsiTheme="minorHAnsi" w:cstheme="minorHAnsi"/>
                <w:b/>
                <w:color w:val="333333"/>
                <w:szCs w:val="24"/>
              </w:rPr>
              <w:t>Type areal</w:t>
            </w:r>
          </w:p>
        </w:tc>
        <w:tc>
          <w:tcPr>
            <w:tcW w:w="1837" w:type="dxa"/>
            <w:shd w:val="clear" w:color="auto" w:fill="9CC2E5" w:themeFill="accent1" w:themeFillTint="99"/>
          </w:tcPr>
          <w:p w:rsidR="000D7109" w:rsidRPr="0022046A" w:rsidRDefault="0022046A" w:rsidP="0022046A">
            <w:pPr>
              <w:spacing w:before="225" w:line="240" w:lineRule="auto"/>
              <w:ind w:left="0" w:firstLine="0"/>
              <w:jc w:val="center"/>
              <w:rPr>
                <w:rFonts w:asciiTheme="minorHAnsi" w:eastAsia="Times New Roman" w:hAnsiTheme="minorHAnsi" w:cstheme="minorHAnsi"/>
                <w:b/>
                <w:color w:val="333333"/>
                <w:szCs w:val="24"/>
              </w:rPr>
            </w:pPr>
            <w:r w:rsidRPr="0022046A">
              <w:rPr>
                <w:rFonts w:asciiTheme="minorHAnsi" w:eastAsia="Times New Roman" w:hAnsiTheme="minorHAnsi" w:cstheme="minorHAnsi"/>
                <w:b/>
                <w:color w:val="333333"/>
                <w:szCs w:val="24"/>
              </w:rPr>
              <w:t>Faktor</w:t>
            </w:r>
          </w:p>
        </w:tc>
      </w:tr>
      <w:tr w:rsidR="000D7109" w:rsidTr="0022046A">
        <w:tc>
          <w:tcPr>
            <w:tcW w:w="2112"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H</w:t>
            </w:r>
          </w:p>
        </w:tc>
        <w:tc>
          <w:tcPr>
            <w:tcW w:w="5103"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Hovedetasje</w:t>
            </w:r>
          </w:p>
        </w:tc>
        <w:tc>
          <w:tcPr>
            <w:tcW w:w="1837" w:type="dxa"/>
          </w:tcPr>
          <w:p w:rsidR="000D7109" w:rsidRDefault="0022046A" w:rsidP="0022046A">
            <w:pPr>
              <w:spacing w:before="225" w:line="240" w:lineRule="auto"/>
              <w:ind w:left="0" w:firstLine="0"/>
              <w:jc w:val="center"/>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1,0</w:t>
            </w:r>
          </w:p>
        </w:tc>
      </w:tr>
      <w:tr w:rsidR="000D7109" w:rsidTr="0022046A">
        <w:tc>
          <w:tcPr>
            <w:tcW w:w="2112"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L</w:t>
            </w:r>
          </w:p>
        </w:tc>
        <w:tc>
          <w:tcPr>
            <w:tcW w:w="5103"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Loft</w:t>
            </w:r>
          </w:p>
        </w:tc>
        <w:tc>
          <w:tcPr>
            <w:tcW w:w="1837" w:type="dxa"/>
          </w:tcPr>
          <w:p w:rsidR="000D7109" w:rsidRDefault="0022046A" w:rsidP="0022046A">
            <w:pPr>
              <w:spacing w:before="225" w:line="240" w:lineRule="auto"/>
              <w:ind w:left="0" w:firstLine="0"/>
              <w:jc w:val="center"/>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0.3</w:t>
            </w:r>
          </w:p>
        </w:tc>
      </w:tr>
      <w:tr w:rsidR="000D7109" w:rsidTr="0022046A">
        <w:tc>
          <w:tcPr>
            <w:tcW w:w="2112"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K</w:t>
            </w:r>
          </w:p>
        </w:tc>
        <w:tc>
          <w:tcPr>
            <w:tcW w:w="5103"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Kjeller</w:t>
            </w:r>
          </w:p>
        </w:tc>
        <w:tc>
          <w:tcPr>
            <w:tcW w:w="1837" w:type="dxa"/>
          </w:tcPr>
          <w:p w:rsidR="000D7109" w:rsidRDefault="0022046A" w:rsidP="0022046A">
            <w:pPr>
              <w:spacing w:before="225" w:line="240" w:lineRule="auto"/>
              <w:ind w:left="0" w:firstLine="0"/>
              <w:jc w:val="center"/>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0,2</w:t>
            </w:r>
          </w:p>
        </w:tc>
      </w:tr>
      <w:tr w:rsidR="000D7109" w:rsidTr="0022046A">
        <w:tc>
          <w:tcPr>
            <w:tcW w:w="2112"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U</w:t>
            </w:r>
          </w:p>
        </w:tc>
        <w:tc>
          <w:tcPr>
            <w:tcW w:w="5103" w:type="dxa"/>
          </w:tcPr>
          <w:p w:rsidR="000D7109" w:rsidRDefault="0022046A" w:rsidP="000D7109">
            <w:pPr>
              <w:spacing w:before="225" w:line="240" w:lineRule="auto"/>
              <w:ind w:left="0"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Underetasje</w:t>
            </w:r>
          </w:p>
        </w:tc>
        <w:tc>
          <w:tcPr>
            <w:tcW w:w="1837" w:type="dxa"/>
          </w:tcPr>
          <w:p w:rsidR="000D7109" w:rsidRDefault="0022046A" w:rsidP="0022046A">
            <w:pPr>
              <w:spacing w:before="225" w:line="240" w:lineRule="auto"/>
              <w:ind w:left="0" w:firstLine="0"/>
              <w:jc w:val="center"/>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0,5</w:t>
            </w:r>
          </w:p>
        </w:tc>
      </w:tr>
    </w:tbl>
    <w:p w:rsidR="000D7109" w:rsidRDefault="0022046A" w:rsidP="000D7109">
      <w:pPr>
        <w:shd w:val="clear" w:color="auto" w:fill="FFFFFF"/>
        <w:spacing w:before="225" w:line="240" w:lineRule="auto"/>
        <w:ind w:firstLine="0"/>
        <w:rPr>
          <w:rFonts w:asciiTheme="minorHAnsi" w:eastAsia="Times New Roman" w:hAnsiTheme="minorHAnsi" w:cstheme="minorHAnsi"/>
          <w:color w:val="333333"/>
          <w:szCs w:val="24"/>
        </w:rPr>
      </w:pPr>
      <w:r>
        <w:rPr>
          <w:rFonts w:asciiTheme="minorHAnsi" w:eastAsia="Times New Roman" w:hAnsiTheme="minorHAnsi" w:cstheme="minorHAnsi"/>
          <w:color w:val="333333"/>
          <w:szCs w:val="24"/>
        </w:rPr>
        <w:t>Sum areal reduseres deretter med 20% (reduksjon for delevegger mm).</w:t>
      </w:r>
    </w:p>
    <w:p w:rsidR="0022046A" w:rsidRPr="0022046A" w:rsidRDefault="0022046A" w:rsidP="000D7109">
      <w:pPr>
        <w:shd w:val="clear" w:color="auto" w:fill="FFFFFF"/>
        <w:spacing w:before="225" w:line="240" w:lineRule="auto"/>
        <w:ind w:firstLine="0"/>
        <w:rPr>
          <w:rFonts w:asciiTheme="minorHAnsi" w:eastAsia="Times New Roman" w:hAnsiTheme="minorHAnsi" w:cstheme="minorHAnsi"/>
          <w:b/>
          <w:i/>
          <w:color w:val="333333"/>
          <w:szCs w:val="24"/>
        </w:rPr>
      </w:pPr>
      <w:r w:rsidRPr="0022046A">
        <w:rPr>
          <w:rFonts w:asciiTheme="minorHAnsi" w:eastAsia="Times New Roman" w:hAnsiTheme="minorHAnsi" w:cstheme="minorHAnsi"/>
          <w:b/>
          <w:i/>
          <w:color w:val="333333"/>
          <w:szCs w:val="24"/>
        </w:rPr>
        <w:t>Boliger med flere boenheter:</w:t>
      </w:r>
    </w:p>
    <w:p w:rsidR="0022046A" w:rsidRPr="003C584A" w:rsidRDefault="0022046A" w:rsidP="0022046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Et plan skal alltid defineres som hovedetasjeplan. I tillegg skal beregningsfaktor 1,0 benyttes for de andre boenhetene. Ellers benyttes de samme beregningsfaktorene som under enebolig. Sum areal reduseres deretter med 20 % (reduksjon for delevegger m.m.).</w:t>
      </w:r>
    </w:p>
    <w:p w:rsidR="0022046A" w:rsidRPr="003C584A" w:rsidRDefault="0022046A" w:rsidP="0022046A">
      <w:pPr>
        <w:shd w:val="clear" w:color="auto" w:fill="FFFFFF"/>
        <w:spacing w:before="225" w:after="0" w:line="240" w:lineRule="auto"/>
        <w:rPr>
          <w:rFonts w:asciiTheme="minorHAnsi" w:eastAsia="Times New Roman" w:hAnsiTheme="minorHAnsi" w:cstheme="minorHAnsi"/>
          <w:b/>
          <w:color w:val="333333"/>
          <w:sz w:val="23"/>
          <w:szCs w:val="23"/>
        </w:rPr>
      </w:pPr>
      <w:r w:rsidRPr="0022046A">
        <w:rPr>
          <w:rFonts w:asciiTheme="minorHAnsi" w:eastAsia="Times New Roman" w:hAnsiTheme="minorHAnsi" w:cstheme="minorHAnsi"/>
          <w:b/>
          <w:i/>
          <w:iCs/>
          <w:color w:val="333333"/>
          <w:sz w:val="23"/>
          <w:szCs w:val="23"/>
        </w:rPr>
        <w:t>Boligblokker, terrassebygg o.l.:</w:t>
      </w:r>
    </w:p>
    <w:p w:rsidR="0022046A" w:rsidRPr="003C584A" w:rsidRDefault="0022046A" w:rsidP="0022046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I boligbygg med flere selvstendige leiligheter i flere etasjer regnes alle etasjene som hovedetasjeplan. Sum areal reduseres deretter med 20 % (reduksjon for delevegger m.m.).</w:t>
      </w:r>
    </w:p>
    <w:p w:rsidR="0022046A" w:rsidRPr="003C584A" w:rsidRDefault="0022046A" w:rsidP="0022046A">
      <w:pPr>
        <w:shd w:val="clear" w:color="auto" w:fill="FFFFFF"/>
        <w:spacing w:before="225" w:after="0" w:line="240" w:lineRule="auto"/>
        <w:rPr>
          <w:rFonts w:asciiTheme="minorHAnsi" w:eastAsia="Times New Roman" w:hAnsiTheme="minorHAnsi" w:cstheme="minorHAnsi"/>
          <w:b/>
          <w:color w:val="333333"/>
          <w:sz w:val="23"/>
          <w:szCs w:val="23"/>
        </w:rPr>
      </w:pPr>
      <w:r w:rsidRPr="0022046A">
        <w:rPr>
          <w:rFonts w:asciiTheme="minorHAnsi" w:eastAsia="Times New Roman" w:hAnsiTheme="minorHAnsi" w:cstheme="minorHAnsi"/>
          <w:b/>
          <w:i/>
          <w:iCs/>
          <w:color w:val="333333"/>
          <w:sz w:val="23"/>
          <w:szCs w:val="23"/>
        </w:rPr>
        <w:t>Garasjer og uthus:</w:t>
      </w:r>
    </w:p>
    <w:p w:rsidR="0022046A" w:rsidRPr="003C584A" w:rsidRDefault="0022046A" w:rsidP="0022046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 frittstående garasjer eller uthus som ikke benyttes i næringsmessig sammenheng og som har innlagt vann, skal det legges til 10 m​</w:t>
      </w:r>
      <w:r w:rsidRPr="003C584A">
        <w:rPr>
          <w:rFonts w:asciiTheme="minorHAnsi" w:eastAsia="Times New Roman" w:hAnsiTheme="minorHAnsi" w:cstheme="minorHAnsi"/>
          <w:color w:val="333333"/>
          <w:sz w:val="17"/>
          <w:szCs w:val="17"/>
          <w:vertAlign w:val="superscript"/>
        </w:rPr>
        <w:t>2</w:t>
      </w:r>
      <w:r w:rsidRPr="003C584A">
        <w:rPr>
          <w:rFonts w:asciiTheme="minorHAnsi" w:eastAsia="Times New Roman" w:hAnsiTheme="minorHAnsi" w:cstheme="minorHAnsi"/>
          <w:color w:val="333333"/>
          <w:sz w:val="23"/>
          <w:szCs w:val="23"/>
        </w:rPr>
        <w:t> på gebyrpliktig areal for fritidsbolig og bolig.</w:t>
      </w:r>
    </w:p>
    <w:p w:rsidR="0022046A" w:rsidRPr="003C584A" w:rsidRDefault="0022046A" w:rsidP="0022046A">
      <w:pPr>
        <w:shd w:val="clear" w:color="auto" w:fill="FFFFFF"/>
        <w:spacing w:before="225" w:after="0" w:line="240" w:lineRule="auto"/>
        <w:rPr>
          <w:rFonts w:asciiTheme="minorHAnsi" w:eastAsia="Times New Roman" w:hAnsiTheme="minorHAnsi" w:cstheme="minorHAnsi"/>
          <w:b/>
          <w:color w:val="333333"/>
          <w:sz w:val="23"/>
          <w:szCs w:val="23"/>
        </w:rPr>
      </w:pPr>
      <w:r w:rsidRPr="0022046A">
        <w:rPr>
          <w:rFonts w:asciiTheme="minorHAnsi" w:eastAsia="Times New Roman" w:hAnsiTheme="minorHAnsi" w:cstheme="minorHAnsi"/>
          <w:b/>
          <w:i/>
          <w:iCs/>
          <w:color w:val="333333"/>
          <w:sz w:val="23"/>
          <w:szCs w:val="23"/>
        </w:rPr>
        <w:t>Driftsbygninger i landbruket:</w:t>
      </w:r>
    </w:p>
    <w:p w:rsidR="0022046A" w:rsidRPr="003C584A" w:rsidRDefault="0022046A" w:rsidP="0022046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Gebyrpliktig areal er areal målt innenfor yttervegger i husdyr-, melke- og sosialrom.</w:t>
      </w:r>
    </w:p>
    <w:p w:rsidR="0022046A" w:rsidRPr="003C584A" w:rsidRDefault="0022046A" w:rsidP="0022046A">
      <w:pPr>
        <w:shd w:val="clear" w:color="auto" w:fill="FFFFFF"/>
        <w:spacing w:before="225" w:after="0" w:line="240" w:lineRule="auto"/>
        <w:rPr>
          <w:rFonts w:asciiTheme="minorHAnsi" w:eastAsia="Times New Roman" w:hAnsiTheme="minorHAnsi" w:cstheme="minorHAnsi"/>
          <w:b/>
          <w:color w:val="333333"/>
          <w:sz w:val="23"/>
          <w:szCs w:val="23"/>
        </w:rPr>
      </w:pPr>
      <w:r w:rsidRPr="00DE3B41">
        <w:rPr>
          <w:rFonts w:asciiTheme="minorHAnsi" w:eastAsia="Times New Roman" w:hAnsiTheme="minorHAnsi" w:cstheme="minorHAnsi"/>
          <w:b/>
          <w:i/>
          <w:iCs/>
          <w:color w:val="333333"/>
          <w:sz w:val="23"/>
          <w:szCs w:val="23"/>
        </w:rPr>
        <w:t>Andre bygg:</w:t>
      </w:r>
    </w:p>
    <w:p w:rsidR="0022046A" w:rsidRPr="003C584A" w:rsidRDefault="0022046A" w:rsidP="0022046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Gebyrpliktig areal er areal innenfor yttervegger for hvert etasjeplan. Uisolerte rom skal ikke medregnes dersom det her ikke er innlagt vann.</w:t>
      </w:r>
    </w:p>
    <w:p w:rsidR="0022046A" w:rsidRPr="00DE3B41" w:rsidRDefault="0022046A" w:rsidP="0022046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DE3B41">
        <w:rPr>
          <w:rFonts w:asciiTheme="minorHAnsi" w:eastAsia="Times New Roman" w:hAnsiTheme="minorHAnsi" w:cstheme="minorHAnsi"/>
          <w:color w:val="333333"/>
          <w:sz w:val="23"/>
          <w:szCs w:val="23"/>
        </w:rPr>
        <w:t>Sørreisa</w:t>
      </w:r>
      <w:r w:rsidRPr="003C584A">
        <w:rPr>
          <w:rFonts w:asciiTheme="minorHAnsi" w:eastAsia="Times New Roman" w:hAnsiTheme="minorHAnsi" w:cstheme="minorHAnsi"/>
          <w:color w:val="333333"/>
          <w:sz w:val="23"/>
          <w:szCs w:val="23"/>
        </w:rPr>
        <w:t xml:space="preserve"> kommune har rett til når som helst å beregne gebyrpliktig areal på ny som bestemt i </w:t>
      </w:r>
      <w:hyperlink r:id="rId14" w:history="1">
        <w:r w:rsidRPr="00DE3B41">
          <w:rPr>
            <w:rFonts w:asciiTheme="minorHAnsi" w:eastAsia="Times New Roman" w:hAnsiTheme="minorHAnsi" w:cstheme="minorHAnsi"/>
            <w:color w:val="DB142C"/>
            <w:sz w:val="23"/>
            <w:szCs w:val="23"/>
            <w:u w:val="single"/>
          </w:rPr>
          <w:t>§ 7</w:t>
        </w:r>
      </w:hyperlink>
      <w:r w:rsidRPr="003C584A">
        <w:rPr>
          <w:rFonts w:asciiTheme="minorHAnsi" w:eastAsia="Times New Roman" w:hAnsiTheme="minorHAnsi" w:cstheme="minorHAnsi"/>
          <w:color w:val="333333"/>
          <w:sz w:val="23"/>
          <w:szCs w:val="23"/>
        </w:rPr>
        <w:t>.</w:t>
      </w:r>
    </w:p>
    <w:p w:rsidR="0022046A" w:rsidRPr="003C584A" w:rsidRDefault="0022046A" w:rsidP="0022046A">
      <w:pPr>
        <w:shd w:val="clear" w:color="auto" w:fill="FFFFFF"/>
        <w:spacing w:before="225" w:after="150" w:line="240" w:lineRule="auto"/>
        <w:ind w:firstLine="0"/>
        <w:rPr>
          <w:rFonts w:asciiTheme="minorHAnsi" w:eastAsia="Times New Roman" w:hAnsiTheme="minorHAnsi" w:cstheme="minorHAnsi"/>
          <w:b/>
          <w:color w:val="333333"/>
          <w:sz w:val="28"/>
          <w:szCs w:val="28"/>
        </w:rPr>
      </w:pPr>
      <w:r w:rsidRPr="00DE3B41">
        <w:rPr>
          <w:rFonts w:asciiTheme="minorHAnsi" w:eastAsia="Times New Roman" w:hAnsiTheme="minorHAnsi" w:cstheme="minorHAnsi"/>
          <w:b/>
          <w:color w:val="333333"/>
          <w:sz w:val="28"/>
          <w:szCs w:val="28"/>
        </w:rPr>
        <w:t>§ 8. Engangsgebyr for tilknytning</w:t>
      </w:r>
    </w:p>
    <w:p w:rsidR="0022046A" w:rsidRPr="00DE3B41" w:rsidRDefault="0022046A" w:rsidP="0022046A">
      <w:pPr>
        <w:shd w:val="clear" w:color="auto" w:fill="FFFFFF"/>
        <w:spacing w:before="225" w:after="15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Tilknytningsgebyret er et engangsgebyr og betales etter fastsatte kategorier i gebyrregulativet.</w:t>
      </w:r>
    </w:p>
    <w:p w:rsidR="0022046A" w:rsidRPr="003C584A" w:rsidRDefault="0022046A" w:rsidP="0022046A">
      <w:pPr>
        <w:shd w:val="clear" w:color="auto" w:fill="FFFFFF"/>
        <w:spacing w:before="225" w:after="150" w:line="240" w:lineRule="auto"/>
        <w:ind w:firstLine="0"/>
        <w:rPr>
          <w:rFonts w:asciiTheme="minorHAnsi" w:eastAsia="Times New Roman" w:hAnsiTheme="minorHAnsi" w:cstheme="minorHAnsi"/>
          <w:b/>
          <w:color w:val="333333"/>
          <w:sz w:val="28"/>
          <w:szCs w:val="28"/>
        </w:rPr>
      </w:pPr>
      <w:r w:rsidRPr="00DE3B41">
        <w:rPr>
          <w:rFonts w:asciiTheme="minorHAnsi" w:eastAsia="Times New Roman" w:hAnsiTheme="minorHAnsi" w:cstheme="minorHAnsi"/>
          <w:b/>
          <w:color w:val="333333"/>
          <w:sz w:val="28"/>
          <w:szCs w:val="28"/>
        </w:rPr>
        <w:t>§ 8-1.  Gebyrplikt</w:t>
      </w:r>
    </w:p>
    <w:p w:rsidR="0022046A" w:rsidRPr="003C584A" w:rsidRDefault="0022046A" w:rsidP="0022046A">
      <w:pPr>
        <w:shd w:val="clear" w:color="auto" w:fill="FFFFFF"/>
        <w:spacing w:before="225"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Engangsgebyr for tilknytning til vann og/eller avløp skal betales for: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Nybygg.</w:t>
            </w:r>
          </w:p>
        </w:tc>
      </w:tr>
    </w:tbl>
    <w:p w:rsidR="0022046A" w:rsidRPr="003C584A" w:rsidRDefault="0022046A" w:rsidP="0022046A">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lastRenderedPageBreak/>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Tilknytning av eksisterende bygg, eller bygg som kommunen krever tilknyttet.</w:t>
            </w:r>
          </w:p>
        </w:tc>
      </w:tr>
    </w:tbl>
    <w:p w:rsidR="0022046A" w:rsidRPr="003C584A" w:rsidRDefault="0022046A" w:rsidP="0022046A">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1341"/>
        <w:gridCol w:w="12069"/>
      </w:tblGrid>
      <w:tr w:rsidR="0022046A" w:rsidRPr="003C584A" w:rsidTr="00DD7945">
        <w:tc>
          <w:tcPr>
            <w:tcW w:w="1341"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352D5B">
            <w:pPr>
              <w:spacing w:after="0" w:line="240" w:lineRule="auto"/>
              <w:ind w:left="0"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Tilknytningsplikt (</w:t>
            </w:r>
            <w:proofErr w:type="spellStart"/>
            <w:r w:rsidR="00477D67">
              <w:fldChar w:fldCharType="begin"/>
            </w:r>
            <w:r w:rsidR="00477D67">
              <w:instrText xml:space="preserve"> HYPERLINK "https://lovdata.no/lov/2008-06-27-71/%C2%A727-1" </w:instrText>
            </w:r>
            <w:r w:rsidR="00477D67">
              <w:fldChar w:fldCharType="separate"/>
            </w:r>
            <w:r w:rsidRPr="00DE3B41">
              <w:rPr>
                <w:rFonts w:asciiTheme="minorHAnsi" w:eastAsia="Times New Roman" w:hAnsiTheme="minorHAnsi" w:cstheme="minorHAnsi"/>
                <w:color w:val="DB142C"/>
                <w:szCs w:val="24"/>
                <w:u w:val="single"/>
              </w:rPr>
              <w:t>pbl</w:t>
            </w:r>
            <w:proofErr w:type="spellEnd"/>
            <w:r w:rsidRPr="00DE3B41">
              <w:rPr>
                <w:rFonts w:asciiTheme="minorHAnsi" w:eastAsia="Times New Roman" w:hAnsiTheme="minorHAnsi" w:cstheme="minorHAnsi"/>
                <w:color w:val="DB142C"/>
                <w:szCs w:val="24"/>
                <w:u w:val="single"/>
              </w:rPr>
              <w:t>. § 27-1</w:t>
            </w:r>
            <w:r w:rsidR="00477D67">
              <w:rPr>
                <w:rFonts w:asciiTheme="minorHAnsi" w:eastAsia="Times New Roman" w:hAnsiTheme="minorHAnsi" w:cstheme="minorHAnsi"/>
                <w:color w:val="DB142C"/>
                <w:szCs w:val="24"/>
                <w:u w:val="single"/>
              </w:rPr>
              <w:fldChar w:fldCharType="end"/>
            </w:r>
            <w:r w:rsidRPr="003C584A">
              <w:rPr>
                <w:rFonts w:asciiTheme="minorHAnsi" w:eastAsia="Times New Roman" w:hAnsiTheme="minorHAnsi" w:cstheme="minorHAnsi"/>
                <w:color w:val="333333"/>
                <w:szCs w:val="24"/>
              </w:rPr>
              <w:t> annet ledd og </w:t>
            </w:r>
            <w:hyperlink r:id="rId15" w:history="1">
              <w:r w:rsidRPr="00DE3B41">
                <w:rPr>
                  <w:rFonts w:asciiTheme="minorHAnsi" w:eastAsia="Times New Roman" w:hAnsiTheme="minorHAnsi" w:cstheme="minorHAnsi"/>
                  <w:color w:val="DB142C"/>
                  <w:szCs w:val="24"/>
                  <w:u w:val="single"/>
                </w:rPr>
                <w:t>§ 27-2</w:t>
              </w:r>
            </w:hyperlink>
            <w:r w:rsidRPr="003C584A">
              <w:rPr>
                <w:rFonts w:asciiTheme="minorHAnsi" w:eastAsia="Times New Roman" w:hAnsiTheme="minorHAnsi" w:cstheme="minorHAnsi"/>
                <w:color w:val="333333"/>
                <w:szCs w:val="24"/>
              </w:rPr>
              <w:t> annet ledd).</w:t>
            </w:r>
          </w:p>
        </w:tc>
      </w:tr>
    </w:tbl>
    <w:p w:rsidR="0022046A" w:rsidRPr="003C584A" w:rsidRDefault="0022046A" w:rsidP="0022046A">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Eksisterende bygg med tilknytning som ikke er godkjent.</w:t>
            </w:r>
          </w:p>
        </w:tc>
      </w:tr>
    </w:tbl>
    <w:p w:rsidR="0022046A" w:rsidRPr="003C584A" w:rsidRDefault="0022046A" w:rsidP="0022046A">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DE3B41"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Annen permanent tilknytning til kommunalt vann- eller avløpsanlegg, f.eks. </w:t>
            </w:r>
          </w:p>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vanningsanlegg for landbruk, idrettsanlegg mv.</w:t>
            </w:r>
          </w:p>
        </w:tc>
      </w:tr>
    </w:tbl>
    <w:p w:rsidR="0022046A" w:rsidRPr="003C584A" w:rsidRDefault="0022046A" w:rsidP="00352D5B">
      <w:pPr>
        <w:shd w:val="clear" w:color="auto" w:fill="FFFFFF"/>
        <w:spacing w:before="225"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Engangsgebyr for tilknytning til vann og/eller avløp betales ikke for: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Tilbygg eller påbygg, der det ikke skjer ny fysisk tilknytning til ledningsnettet.</w:t>
            </w:r>
          </w:p>
        </w:tc>
      </w:tr>
    </w:tbl>
    <w:p w:rsidR="0022046A" w:rsidRPr="003C584A" w:rsidRDefault="0022046A" w:rsidP="0022046A">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Særskilt tilknytning av sprinkleranlegg.</w:t>
            </w:r>
          </w:p>
        </w:tc>
      </w:tr>
    </w:tbl>
    <w:p w:rsidR="0022046A" w:rsidRPr="003C584A" w:rsidRDefault="0022046A" w:rsidP="00352D5B">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Engangsgebyr for tilknytning for bygg på fast eiendom hvor det allerede er betalt tilknytningsgebyr: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22046A" w:rsidRPr="003C584A" w:rsidTr="00DD7945">
        <w:tc>
          <w:tcPr>
            <w:tcW w:w="670" w:type="dxa"/>
            <w:shd w:val="clear" w:color="auto" w:fill="auto"/>
            <w:noWrap/>
            <w:tcMar>
              <w:top w:w="0" w:type="dxa"/>
              <w:left w:w="30" w:type="dxa"/>
              <w:bottom w:w="0" w:type="dxa"/>
              <w:right w:w="30" w:type="dxa"/>
            </w:tcMar>
            <w:hideMark/>
          </w:tcPr>
          <w:p w:rsidR="0022046A" w:rsidRPr="003C584A" w:rsidRDefault="0022046A"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22046A" w:rsidRPr="003C584A" w:rsidRDefault="0022046A"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Det kan søkes fradrag i tilknytningsgebyr tilsvarende det areal det tidligere er betalt gebyr for.</w:t>
            </w:r>
          </w:p>
        </w:tc>
      </w:tr>
    </w:tbl>
    <w:p w:rsidR="00352D5B" w:rsidRPr="003C584A" w:rsidRDefault="00352D5B" w:rsidP="00352D5B">
      <w:pPr>
        <w:shd w:val="clear" w:color="auto" w:fill="FFFFFF"/>
        <w:spacing w:before="225"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Engangsgebyr for midlertidig tilknytning:</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352D5B" w:rsidRPr="003C584A" w:rsidTr="00DD7945">
        <w:tc>
          <w:tcPr>
            <w:tcW w:w="670" w:type="dxa"/>
            <w:shd w:val="clear" w:color="auto" w:fill="auto"/>
            <w:noWrap/>
            <w:tcMar>
              <w:top w:w="0" w:type="dxa"/>
              <w:left w:w="30" w:type="dxa"/>
              <w:bottom w:w="0" w:type="dxa"/>
              <w:right w:w="30" w:type="dxa"/>
            </w:tcMar>
            <w:hideMark/>
          </w:tcPr>
          <w:p w:rsidR="00352D5B" w:rsidRPr="003C584A" w:rsidRDefault="00352D5B"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352D5B" w:rsidRPr="003C584A" w:rsidRDefault="00352D5B"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Ved oppføring av midlertidig bygg, betales tilknytningsgebyr.</w:t>
            </w:r>
          </w:p>
        </w:tc>
      </w:tr>
    </w:tbl>
    <w:p w:rsidR="0022046A" w:rsidRPr="00DE3B41" w:rsidRDefault="00352D5B" w:rsidP="000D7109">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Tilknytningsgebyret tilbakebetales ikke når bebygd areal reduseres</w:t>
      </w:r>
    </w:p>
    <w:p w:rsidR="00352D5B" w:rsidRPr="00DE3B41" w:rsidRDefault="00352D5B" w:rsidP="000D7109">
      <w:pPr>
        <w:shd w:val="clear" w:color="auto" w:fill="FFFFFF"/>
        <w:spacing w:before="225" w:line="240" w:lineRule="auto"/>
        <w:ind w:firstLine="0"/>
        <w:rPr>
          <w:rFonts w:asciiTheme="minorHAnsi" w:eastAsia="Times New Roman" w:hAnsiTheme="minorHAnsi" w:cstheme="minorHAnsi"/>
          <w:b/>
          <w:color w:val="333333"/>
          <w:sz w:val="28"/>
          <w:szCs w:val="28"/>
        </w:rPr>
      </w:pPr>
      <w:r w:rsidRPr="00DE3B41">
        <w:rPr>
          <w:rFonts w:asciiTheme="minorHAnsi" w:eastAsia="Times New Roman" w:hAnsiTheme="minorHAnsi" w:cstheme="minorHAnsi"/>
          <w:b/>
          <w:color w:val="333333"/>
          <w:sz w:val="28"/>
          <w:szCs w:val="28"/>
        </w:rPr>
        <w:t>§ 8-2. Ansvar og betaling</w:t>
      </w:r>
    </w:p>
    <w:p w:rsidR="00352D5B" w:rsidRPr="003C584A" w:rsidRDefault="00352D5B" w:rsidP="00352D5B">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Den som er abonnent på det tidspunkt gebyrplikt oppstår er ansvarlig for betaling av gebyret.</w:t>
      </w:r>
    </w:p>
    <w:p w:rsidR="00352D5B" w:rsidRPr="003C584A" w:rsidRDefault="00352D5B" w:rsidP="00352D5B">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Gebyret faktureres etter gjeldende sats ved status tatt i bruk, midlertidig brukstillatelse eller ferdigattest.</w:t>
      </w:r>
    </w:p>
    <w:p w:rsidR="00352D5B" w:rsidRPr="00DE3B41" w:rsidRDefault="00352D5B" w:rsidP="00352D5B">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For eksisterende bygg med tilknytning som ikke er godkjent, betales engangsgebyr for tilknytning etter gjeldende sats på det tidspunktet kravet fremsettes.</w:t>
      </w:r>
    </w:p>
    <w:p w:rsidR="00352D5B" w:rsidRPr="00DE3B41" w:rsidRDefault="00352D5B" w:rsidP="00352D5B">
      <w:pPr>
        <w:shd w:val="clear" w:color="auto" w:fill="FFFFFF"/>
        <w:spacing w:before="225" w:line="240" w:lineRule="auto"/>
        <w:ind w:firstLine="0"/>
        <w:rPr>
          <w:rFonts w:asciiTheme="minorHAnsi" w:eastAsia="Times New Roman" w:hAnsiTheme="minorHAnsi" w:cstheme="minorHAnsi"/>
          <w:b/>
          <w:color w:val="333333"/>
          <w:sz w:val="28"/>
          <w:szCs w:val="28"/>
        </w:rPr>
      </w:pPr>
      <w:r w:rsidRPr="00DE3B41">
        <w:rPr>
          <w:rFonts w:asciiTheme="minorHAnsi" w:eastAsia="Times New Roman" w:hAnsiTheme="minorHAnsi" w:cstheme="minorHAnsi"/>
          <w:b/>
          <w:color w:val="333333"/>
          <w:sz w:val="28"/>
          <w:szCs w:val="28"/>
        </w:rPr>
        <w:t>§ 8-3. Reduksjon av engangsgebyr for tilknytning</w:t>
      </w:r>
    </w:p>
    <w:p w:rsidR="004F5F0C" w:rsidRPr="00DE3B41" w:rsidRDefault="004F5F0C" w:rsidP="00352D5B">
      <w:pPr>
        <w:shd w:val="clear" w:color="auto" w:fill="FFFFFF"/>
        <w:spacing w:before="225" w:line="240" w:lineRule="auto"/>
        <w:ind w:firstLine="0"/>
        <w:rPr>
          <w:rFonts w:asciiTheme="minorHAnsi" w:eastAsia="Times New Roman" w:hAnsiTheme="minorHAnsi" w:cstheme="minorHAnsi"/>
          <w:b/>
          <w:color w:val="333333"/>
          <w:szCs w:val="24"/>
        </w:rPr>
      </w:pPr>
      <w:r w:rsidRPr="003C584A">
        <w:rPr>
          <w:rFonts w:asciiTheme="minorHAnsi" w:eastAsia="Times New Roman" w:hAnsiTheme="minorHAnsi" w:cstheme="minorHAnsi"/>
          <w:color w:val="333333"/>
          <w:szCs w:val="24"/>
        </w:rPr>
        <w:t>På større bygg (unntatt boligbygg) der engangsgebyret for tilknytning vil virke klart urimelig i forhold til vannbehovet, kan kommunen, etter skriftlig søknad sette ned engangsgebyret for tilknytning</w:t>
      </w:r>
    </w:p>
    <w:p w:rsidR="004F5F0C" w:rsidRPr="00DE3B41" w:rsidRDefault="004F5F0C" w:rsidP="00352D5B">
      <w:pPr>
        <w:shd w:val="clear" w:color="auto" w:fill="FFFFFF"/>
        <w:spacing w:before="150" w:after="150" w:line="240" w:lineRule="auto"/>
        <w:outlineLvl w:val="1"/>
        <w:rPr>
          <w:rFonts w:asciiTheme="minorHAnsi" w:eastAsia="Times New Roman" w:hAnsiTheme="minorHAnsi" w:cstheme="minorHAnsi"/>
          <w:b/>
          <w:bCs/>
          <w:color w:val="333333"/>
          <w:szCs w:val="24"/>
        </w:rPr>
      </w:pPr>
    </w:p>
    <w:p w:rsidR="00352D5B" w:rsidRPr="003C584A" w:rsidRDefault="00352D5B"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r w:rsidRPr="003C584A">
        <w:rPr>
          <w:rFonts w:asciiTheme="minorHAnsi" w:eastAsia="Times New Roman" w:hAnsiTheme="minorHAnsi" w:cstheme="minorHAnsi"/>
          <w:b/>
          <w:bCs/>
          <w:color w:val="333333"/>
          <w:sz w:val="28"/>
          <w:szCs w:val="28"/>
        </w:rPr>
        <w:t>§ 9.</w:t>
      </w:r>
      <w:r w:rsidRPr="00DE3B41">
        <w:rPr>
          <w:rFonts w:asciiTheme="minorHAnsi" w:eastAsia="Times New Roman" w:hAnsiTheme="minorHAnsi" w:cstheme="minorHAnsi"/>
          <w:b/>
          <w:bCs/>
          <w:iCs/>
          <w:color w:val="333333"/>
          <w:sz w:val="28"/>
          <w:szCs w:val="28"/>
        </w:rPr>
        <w:t>Årsgebyr</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bookmarkStart w:id="0" w:name="§9-1"/>
      <w:bookmarkStart w:id="1" w:name="PARAGRAF_9-1"/>
      <w:bookmarkEnd w:id="0"/>
      <w:bookmarkEnd w:id="1"/>
      <w:r w:rsidRPr="003C584A">
        <w:rPr>
          <w:rFonts w:asciiTheme="minorHAnsi" w:eastAsia="Times New Roman" w:hAnsiTheme="minorHAnsi" w:cstheme="minorHAnsi"/>
          <w:b/>
          <w:bCs/>
          <w:color w:val="333333"/>
          <w:sz w:val="28"/>
          <w:szCs w:val="28"/>
        </w:rPr>
        <w:t>§ 9-1.</w:t>
      </w:r>
      <w:r w:rsidRPr="00DE3B41">
        <w:rPr>
          <w:rFonts w:asciiTheme="minorHAnsi" w:eastAsia="Times New Roman" w:hAnsiTheme="minorHAnsi" w:cstheme="minorHAnsi"/>
          <w:b/>
          <w:bCs/>
          <w:iCs/>
          <w:color w:val="333333"/>
          <w:sz w:val="28"/>
          <w:szCs w:val="28"/>
        </w:rPr>
        <w:t>Gebyrplikt</w:t>
      </w:r>
    </w:p>
    <w:p w:rsidR="004F5F0C" w:rsidRPr="003C584A" w:rsidRDefault="004F5F0C" w:rsidP="004F5F0C">
      <w:pPr>
        <w:shd w:val="clear" w:color="auto" w:fill="FFFFFF"/>
        <w:spacing w:before="225"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Årsgebyr skal betales for alle eiendommer som:</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4F5F0C" w:rsidRPr="003C584A" w:rsidTr="00DD7945">
        <w:tc>
          <w:tcPr>
            <w:tcW w:w="670" w:type="dxa"/>
            <w:shd w:val="clear" w:color="auto" w:fill="auto"/>
            <w:noWrap/>
            <w:tcMar>
              <w:top w:w="0" w:type="dxa"/>
              <w:left w:w="30" w:type="dxa"/>
              <w:bottom w:w="0" w:type="dxa"/>
              <w:right w:w="30" w:type="dxa"/>
            </w:tcMar>
            <w:hideMark/>
          </w:tcPr>
          <w:p w:rsidR="004F5F0C" w:rsidRPr="003C584A" w:rsidRDefault="004F5F0C"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4F5F0C" w:rsidRPr="003C584A" w:rsidRDefault="004F5F0C"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er tilknyttet kommunalt vann- eller avløpsanlegg.</w:t>
            </w:r>
          </w:p>
        </w:tc>
      </w:tr>
    </w:tbl>
    <w:p w:rsidR="004F5F0C" w:rsidRPr="003C584A" w:rsidRDefault="004F5F0C" w:rsidP="004F5F0C">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4F5F0C" w:rsidRPr="003C584A" w:rsidTr="00DD7945">
        <w:tc>
          <w:tcPr>
            <w:tcW w:w="670" w:type="dxa"/>
            <w:shd w:val="clear" w:color="auto" w:fill="auto"/>
            <w:noWrap/>
            <w:tcMar>
              <w:top w:w="0" w:type="dxa"/>
              <w:left w:w="30" w:type="dxa"/>
              <w:bottom w:w="0" w:type="dxa"/>
              <w:right w:w="30" w:type="dxa"/>
            </w:tcMar>
            <w:hideMark/>
          </w:tcPr>
          <w:p w:rsidR="004F5F0C" w:rsidRPr="003C584A" w:rsidRDefault="004F5F0C"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4F5F0C" w:rsidRPr="003C584A" w:rsidRDefault="004F5F0C"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er pålagt tilknytning i medhold av </w:t>
            </w:r>
            <w:hyperlink r:id="rId16" w:history="1">
              <w:r w:rsidRPr="00DE3B41">
                <w:rPr>
                  <w:rFonts w:asciiTheme="minorHAnsi" w:eastAsia="Times New Roman" w:hAnsiTheme="minorHAnsi" w:cstheme="minorHAnsi"/>
                  <w:color w:val="DB142C"/>
                  <w:szCs w:val="24"/>
                  <w:u w:val="single"/>
                </w:rPr>
                <w:t>vass- og avløpsanleggsloven § 3</w:t>
              </w:r>
            </w:hyperlink>
            <w:r w:rsidRPr="003C584A">
              <w:rPr>
                <w:rFonts w:asciiTheme="minorHAnsi" w:eastAsia="Times New Roman" w:hAnsiTheme="minorHAnsi" w:cstheme="minorHAnsi"/>
                <w:color w:val="333333"/>
                <w:szCs w:val="24"/>
              </w:rPr>
              <w:t>.</w:t>
            </w:r>
          </w:p>
        </w:tc>
      </w:tr>
    </w:tbl>
    <w:p w:rsidR="004F5F0C" w:rsidRPr="003C584A" w:rsidRDefault="004F5F0C" w:rsidP="004F5F0C">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 nybygg beregnes årsgebyr fra dato tatt i bruk, midlertidig brukstillatelse eller ferdigattest.</w:t>
      </w:r>
    </w:p>
    <w:p w:rsidR="004F5F0C" w:rsidRPr="003C584A" w:rsidRDefault="004F5F0C" w:rsidP="004F5F0C">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 eksisterende bygg beregnes årsgebyr fra dato for tilknytning.</w:t>
      </w:r>
    </w:p>
    <w:p w:rsidR="004F5F0C" w:rsidRPr="003C584A" w:rsidRDefault="004F5F0C" w:rsidP="004F5F0C">
      <w:pPr>
        <w:shd w:val="clear" w:color="auto" w:fill="FFFFFF"/>
        <w:spacing w:before="225" w:after="15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Vannforbruk til sprinkleranlegg er ikke gebyrpliktig.</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lastRenderedPageBreak/>
        <w:t>§ 9-2.</w:t>
      </w:r>
      <w:r w:rsidRPr="00DE3B41">
        <w:rPr>
          <w:rFonts w:asciiTheme="minorHAnsi" w:eastAsia="Times New Roman" w:hAnsiTheme="minorHAnsi" w:cstheme="minorHAnsi"/>
          <w:b/>
          <w:bCs/>
          <w:iCs/>
          <w:color w:val="333333"/>
          <w:sz w:val="28"/>
          <w:szCs w:val="28"/>
        </w:rPr>
        <w:t>Gebyrets oppbygning</w:t>
      </w:r>
    </w:p>
    <w:p w:rsidR="004F5F0C" w:rsidRPr="003C584A" w:rsidRDefault="004F5F0C" w:rsidP="004F5F0C">
      <w:pPr>
        <w:shd w:val="clear" w:color="auto" w:fill="FFFFFF"/>
        <w:spacing w:before="225"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Årsgebyrene for vann- og avløpstjenester består av to deler: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4F5F0C" w:rsidRPr="003C584A" w:rsidTr="00DD7945">
        <w:tc>
          <w:tcPr>
            <w:tcW w:w="670" w:type="dxa"/>
            <w:shd w:val="clear" w:color="auto" w:fill="auto"/>
            <w:noWrap/>
            <w:tcMar>
              <w:top w:w="0" w:type="dxa"/>
              <w:left w:w="30" w:type="dxa"/>
              <w:bottom w:w="0" w:type="dxa"/>
              <w:right w:w="30" w:type="dxa"/>
            </w:tcMar>
            <w:hideMark/>
          </w:tcPr>
          <w:p w:rsidR="004F5F0C" w:rsidRPr="003C584A" w:rsidRDefault="004F5F0C"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4F5F0C" w:rsidRPr="003C584A" w:rsidRDefault="004F5F0C"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Abonnementsgebyr (fast del).</w:t>
            </w:r>
          </w:p>
        </w:tc>
      </w:tr>
    </w:tbl>
    <w:p w:rsidR="004F5F0C" w:rsidRPr="003C584A" w:rsidRDefault="004F5F0C" w:rsidP="004F5F0C">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4F5F0C" w:rsidRPr="003C584A" w:rsidTr="00DD7945">
        <w:tc>
          <w:tcPr>
            <w:tcW w:w="670" w:type="dxa"/>
            <w:shd w:val="clear" w:color="auto" w:fill="auto"/>
            <w:noWrap/>
            <w:tcMar>
              <w:top w:w="0" w:type="dxa"/>
              <w:left w:w="30" w:type="dxa"/>
              <w:bottom w:w="0" w:type="dxa"/>
              <w:right w:w="30" w:type="dxa"/>
            </w:tcMar>
            <w:hideMark/>
          </w:tcPr>
          <w:p w:rsidR="004F5F0C" w:rsidRPr="003C584A" w:rsidRDefault="004F5F0C"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4F5F0C" w:rsidRPr="003C584A" w:rsidRDefault="004F5F0C"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Forbruksgebyr (variabel del).</w:t>
            </w:r>
          </w:p>
        </w:tc>
      </w:tr>
    </w:tbl>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9-3.</w:t>
      </w:r>
      <w:r w:rsidRPr="00DE3B41">
        <w:rPr>
          <w:rFonts w:asciiTheme="minorHAnsi" w:eastAsia="Times New Roman" w:hAnsiTheme="minorHAnsi" w:cstheme="minorHAnsi"/>
          <w:b/>
          <w:bCs/>
          <w:iCs/>
          <w:color w:val="333333"/>
          <w:sz w:val="28"/>
          <w:szCs w:val="28"/>
        </w:rPr>
        <w:t>Abonnementsgebyr</w:t>
      </w:r>
    </w:p>
    <w:p w:rsidR="004F5F0C" w:rsidRPr="003C584A" w:rsidRDefault="004F5F0C" w:rsidP="004F5F0C">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All bebygd eiendom med mulighet for tilkobling til kommunalt vann- og/eller avløpsnett, skal betale abonnementsgebyr. På eiendommer hvor det er flere boenheter, skal hver boenhet betale abonnementsgebyr.</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9-4.</w:t>
      </w:r>
      <w:r w:rsidRPr="00DE3B41">
        <w:rPr>
          <w:rFonts w:asciiTheme="minorHAnsi" w:eastAsia="Times New Roman" w:hAnsiTheme="minorHAnsi" w:cstheme="minorHAnsi"/>
          <w:b/>
          <w:bCs/>
          <w:iCs/>
          <w:color w:val="333333"/>
          <w:sz w:val="28"/>
          <w:szCs w:val="28"/>
        </w:rPr>
        <w:t>Forbruksgebyr</w:t>
      </w:r>
    </w:p>
    <w:p w:rsidR="00DE3B41" w:rsidRPr="003C584A" w:rsidRDefault="00DE3B41" w:rsidP="00DE3B41">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Abonnentene skal betale forbruksgebyr etter målt eller stipulert forbruk, som vannforbruk i m​</w:t>
      </w:r>
      <w:r w:rsidRPr="003C584A">
        <w:rPr>
          <w:rFonts w:asciiTheme="minorHAnsi" w:eastAsia="Times New Roman" w:hAnsiTheme="minorHAnsi" w:cstheme="minorHAnsi"/>
          <w:color w:val="333333"/>
          <w:sz w:val="17"/>
          <w:szCs w:val="17"/>
          <w:vertAlign w:val="superscript"/>
        </w:rPr>
        <w:t>3</w:t>
      </w:r>
      <w:r w:rsidRPr="003C584A">
        <w:rPr>
          <w:rFonts w:asciiTheme="minorHAnsi" w:eastAsia="Times New Roman" w:hAnsiTheme="minorHAnsi" w:cstheme="minorHAnsi"/>
          <w:color w:val="333333"/>
          <w:sz w:val="23"/>
          <w:szCs w:val="23"/>
        </w:rPr>
        <w:t>. Både kommunen og abonnenten kan kreve at forbruksgebyret fastsettes ut fra målt forbruk. Som hovedregel gjelder at avløpsmengden regnes lik vannmengden ved beregning av forbruksgebyr. Unntak fra dette er nevnt i </w:t>
      </w:r>
      <w:hyperlink r:id="rId17" w:history="1">
        <w:r w:rsidRPr="00DE3B41">
          <w:rPr>
            <w:rFonts w:asciiTheme="minorHAnsi" w:eastAsia="Times New Roman" w:hAnsiTheme="minorHAnsi" w:cstheme="minorHAnsi"/>
            <w:color w:val="DB142C"/>
            <w:sz w:val="23"/>
            <w:szCs w:val="23"/>
            <w:u w:val="single"/>
          </w:rPr>
          <w:t>§ 9-7</w:t>
        </w:r>
      </w:hyperlink>
      <w:r w:rsidRPr="003C584A">
        <w:rPr>
          <w:rFonts w:asciiTheme="minorHAnsi" w:eastAsia="Times New Roman" w:hAnsiTheme="minorHAnsi" w:cstheme="minorHAnsi"/>
          <w:color w:val="333333"/>
          <w:sz w:val="23"/>
          <w:szCs w:val="23"/>
        </w:rPr>
        <w:t>, fjerde ledd. Det gis ikke nedsatt forbruksgebyr for storforbrukere av vann.</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9-5.</w:t>
      </w:r>
      <w:r w:rsidRPr="00DE3B41">
        <w:rPr>
          <w:rFonts w:asciiTheme="minorHAnsi" w:eastAsia="Times New Roman" w:hAnsiTheme="minorHAnsi" w:cstheme="minorHAnsi"/>
          <w:b/>
          <w:bCs/>
          <w:iCs/>
          <w:color w:val="333333"/>
          <w:sz w:val="28"/>
          <w:szCs w:val="28"/>
        </w:rPr>
        <w:t>Betaling etter målt forbruk</w:t>
      </w:r>
    </w:p>
    <w:p w:rsidR="00DE3B41" w:rsidRPr="003C584A" w:rsidRDefault="00DE3B41" w:rsidP="00DE3B41">
      <w:pPr>
        <w:shd w:val="clear" w:color="auto" w:fill="FFFFFF"/>
        <w:spacing w:before="225"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Forbruksgebyr etter målt forbruk skal betales for: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DE3B41" w:rsidRPr="003C584A" w:rsidTr="00DD7945">
        <w:tc>
          <w:tcPr>
            <w:tcW w:w="670" w:type="dxa"/>
            <w:shd w:val="clear" w:color="auto" w:fill="auto"/>
            <w:noWrap/>
            <w:tcMar>
              <w:top w:w="0" w:type="dxa"/>
              <w:left w:w="30" w:type="dxa"/>
              <w:bottom w:w="0" w:type="dxa"/>
              <w:right w:w="30" w:type="dxa"/>
            </w:tcMar>
            <w:hideMark/>
          </w:tcPr>
          <w:p w:rsidR="00DE3B41" w:rsidRPr="003C584A" w:rsidRDefault="00DE3B41"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DE3B41"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Næringseiendom, herunder også landbrukseiendom og gartnerier, samt andre bygg </w:t>
            </w:r>
          </w:p>
          <w:p w:rsidR="00DE3B41" w:rsidRPr="003C584A"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som ikke brukes som bolig.</w:t>
            </w:r>
          </w:p>
        </w:tc>
      </w:tr>
    </w:tbl>
    <w:p w:rsidR="00DE3B41" w:rsidRPr="003C584A" w:rsidRDefault="00DE3B41" w:rsidP="00DE3B41">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DE3B41" w:rsidRPr="003C584A" w:rsidTr="00DD7945">
        <w:tc>
          <w:tcPr>
            <w:tcW w:w="670" w:type="dxa"/>
            <w:shd w:val="clear" w:color="auto" w:fill="auto"/>
            <w:noWrap/>
            <w:tcMar>
              <w:top w:w="0" w:type="dxa"/>
              <w:left w:w="30" w:type="dxa"/>
              <w:bottom w:w="0" w:type="dxa"/>
              <w:right w:w="30" w:type="dxa"/>
            </w:tcMar>
            <w:hideMark/>
          </w:tcPr>
          <w:p w:rsidR="00DE3B41" w:rsidRPr="003C584A" w:rsidRDefault="00DE3B41"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DE3B41" w:rsidRPr="003C584A"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Kombinasjonsbygg</w:t>
            </w:r>
          </w:p>
        </w:tc>
      </w:tr>
    </w:tbl>
    <w:p w:rsidR="00DE3B41" w:rsidRPr="003C584A" w:rsidRDefault="00DE3B41" w:rsidP="00DE3B41">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DE3B41" w:rsidRPr="003C584A" w:rsidTr="00DD7945">
        <w:tc>
          <w:tcPr>
            <w:tcW w:w="670" w:type="dxa"/>
            <w:shd w:val="clear" w:color="auto" w:fill="auto"/>
            <w:noWrap/>
            <w:tcMar>
              <w:top w:w="0" w:type="dxa"/>
              <w:left w:w="30" w:type="dxa"/>
              <w:bottom w:w="0" w:type="dxa"/>
              <w:right w:w="30" w:type="dxa"/>
            </w:tcMar>
            <w:hideMark/>
          </w:tcPr>
          <w:p w:rsidR="00DE3B41" w:rsidRPr="003C584A" w:rsidRDefault="00DE3B41"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DE3B41" w:rsidRPr="003C584A"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Eiendom med svømmebasseng</w:t>
            </w:r>
          </w:p>
        </w:tc>
      </w:tr>
    </w:tbl>
    <w:p w:rsidR="00DE3B41" w:rsidRPr="003C584A" w:rsidRDefault="00DE3B41" w:rsidP="00DE3B41">
      <w:pPr>
        <w:shd w:val="clear" w:color="auto" w:fill="FFFFFF"/>
        <w:spacing w:before="225" w:line="240" w:lineRule="auto"/>
        <w:ind w:firstLine="49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Disse eiendommene skal:</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DE3B41" w:rsidRPr="003C584A" w:rsidTr="00DD7945">
        <w:tc>
          <w:tcPr>
            <w:tcW w:w="670" w:type="dxa"/>
            <w:shd w:val="clear" w:color="auto" w:fill="auto"/>
            <w:noWrap/>
            <w:tcMar>
              <w:top w:w="0" w:type="dxa"/>
              <w:left w:w="30" w:type="dxa"/>
              <w:bottom w:w="0" w:type="dxa"/>
              <w:right w:w="30" w:type="dxa"/>
            </w:tcMar>
            <w:hideMark/>
          </w:tcPr>
          <w:p w:rsidR="00DE3B41" w:rsidRPr="003C584A" w:rsidRDefault="00DE3B41"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DE3B41" w:rsidRPr="003C584A"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ha installert vannmåler.</w:t>
            </w:r>
          </w:p>
        </w:tc>
      </w:tr>
    </w:tbl>
    <w:p w:rsidR="00DE3B41" w:rsidRPr="003C584A" w:rsidRDefault="00DE3B41" w:rsidP="00DE3B41">
      <w:pPr>
        <w:shd w:val="clear" w:color="auto" w:fill="FFFFFF"/>
        <w:spacing w:line="240" w:lineRule="auto"/>
        <w:rPr>
          <w:rFonts w:asciiTheme="minorHAnsi" w:eastAsia="Times New Roman" w:hAnsiTheme="minorHAnsi" w:cstheme="minorHAnsi"/>
          <w:vanish/>
          <w:color w:val="333333"/>
          <w:sz w:val="23"/>
          <w:szCs w:val="23"/>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DE3B41" w:rsidRPr="003C584A" w:rsidTr="00DD7945">
        <w:tc>
          <w:tcPr>
            <w:tcW w:w="670" w:type="dxa"/>
            <w:shd w:val="clear" w:color="auto" w:fill="auto"/>
            <w:noWrap/>
            <w:tcMar>
              <w:top w:w="0" w:type="dxa"/>
              <w:left w:w="30" w:type="dxa"/>
              <w:bottom w:w="0" w:type="dxa"/>
              <w:right w:w="30" w:type="dxa"/>
            </w:tcMar>
            <w:hideMark/>
          </w:tcPr>
          <w:p w:rsidR="00DE3B41" w:rsidRPr="003C584A" w:rsidRDefault="00DE3B41"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DE3B41" w:rsidRPr="003C584A" w:rsidRDefault="00DE3B41"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lese av vannmåleren, og levere resultatet til kommunen.</w:t>
            </w:r>
          </w:p>
        </w:tc>
      </w:tr>
    </w:tbl>
    <w:p w:rsidR="00DE3B41" w:rsidRPr="003C584A" w:rsidRDefault="00DE3B41" w:rsidP="00DE3B41">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 midlertidige tilknytninger kan kravet om vanlig vannmåler fravikes dersom vannforbruket kan fastsettes på andre måter. Dersom det ikke er mulig å installere vannmåler kan kommunen fastsette et stipulert forbruk.</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9-6.</w:t>
      </w:r>
      <w:r w:rsidRPr="00DE3B41">
        <w:rPr>
          <w:rFonts w:asciiTheme="minorHAnsi" w:eastAsia="Times New Roman" w:hAnsiTheme="minorHAnsi" w:cstheme="minorHAnsi"/>
          <w:b/>
          <w:bCs/>
          <w:iCs/>
          <w:color w:val="333333"/>
          <w:sz w:val="28"/>
          <w:szCs w:val="28"/>
        </w:rPr>
        <w:t>Betaling etter stipulert forbruk</w:t>
      </w:r>
    </w:p>
    <w:p w:rsidR="00DE3B41" w:rsidRPr="003C584A" w:rsidRDefault="00DE3B41" w:rsidP="00DE3B41">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Boliger som ikke har vannmåler, skal betale forbruksgebyr etter stipulert forbruk, dersom abonnenten eller kommunen ikke krever at det skal betales etter målt forbruk.</w:t>
      </w:r>
    </w:p>
    <w:p w:rsidR="00DE3B41" w:rsidRPr="003C584A" w:rsidRDefault="00DE3B41" w:rsidP="00DE3B41">
      <w:pPr>
        <w:shd w:val="clear" w:color="auto" w:fill="FFFFFF"/>
        <w:spacing w:before="150" w:after="150" w:line="240" w:lineRule="auto"/>
        <w:outlineLvl w:val="1"/>
        <w:rPr>
          <w:rFonts w:asciiTheme="minorHAnsi" w:eastAsia="Times New Roman" w:hAnsiTheme="minorHAnsi" w:cstheme="minorHAnsi"/>
          <w:color w:val="333333"/>
          <w:sz w:val="28"/>
          <w:szCs w:val="28"/>
        </w:rPr>
      </w:pPr>
      <w:r w:rsidRPr="003C584A">
        <w:rPr>
          <w:rFonts w:asciiTheme="minorHAnsi" w:eastAsia="Times New Roman" w:hAnsiTheme="minorHAnsi" w:cstheme="minorHAnsi"/>
          <w:color w:val="333333"/>
          <w:sz w:val="23"/>
          <w:szCs w:val="23"/>
        </w:rPr>
        <w:t>Stipulert forbruk beregnes ut fra boligens bruksareal i henhold til modell i </w:t>
      </w:r>
      <w:hyperlink r:id="rId18" w:history="1">
        <w:r w:rsidRPr="00DE3B41">
          <w:rPr>
            <w:rFonts w:asciiTheme="minorHAnsi" w:eastAsia="Times New Roman" w:hAnsiTheme="minorHAnsi" w:cstheme="minorHAnsi"/>
            <w:color w:val="DB142C"/>
            <w:sz w:val="23"/>
            <w:szCs w:val="23"/>
            <w:u w:val="single"/>
          </w:rPr>
          <w:t>§ 7</w:t>
        </w:r>
      </w:hyperlink>
    </w:p>
    <w:p w:rsidR="00DE3B41" w:rsidRDefault="00DE3B41" w:rsidP="00352D5B">
      <w:pPr>
        <w:shd w:val="clear" w:color="auto" w:fill="FFFFFF"/>
        <w:spacing w:before="150" w:after="150" w:line="240" w:lineRule="auto"/>
        <w:outlineLvl w:val="1"/>
        <w:rPr>
          <w:rFonts w:asciiTheme="minorHAnsi" w:eastAsia="Times New Roman" w:hAnsiTheme="minorHAnsi" w:cstheme="minorHAnsi"/>
          <w:b/>
          <w:bCs/>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9-7.</w:t>
      </w:r>
      <w:r w:rsidRPr="00DE3B41">
        <w:rPr>
          <w:rFonts w:asciiTheme="minorHAnsi" w:eastAsia="Times New Roman" w:hAnsiTheme="minorHAnsi" w:cstheme="minorHAnsi"/>
          <w:b/>
          <w:bCs/>
          <w:iCs/>
          <w:color w:val="333333"/>
          <w:sz w:val="28"/>
          <w:szCs w:val="28"/>
        </w:rPr>
        <w:t>Reduksjon av eller tillegg til årsgebyr</w:t>
      </w:r>
    </w:p>
    <w:p w:rsidR="00DE3B41" w:rsidRPr="003C584A" w:rsidRDefault="00DE3B41" w:rsidP="00DE3B41">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Restriksjoner på vannforbruket, avbrudd i vannleveransen eller i mottak av avløpsvann gir ikke grunnlag for reduksjon av gebyrene.</w:t>
      </w:r>
    </w:p>
    <w:p w:rsidR="00DE3B41" w:rsidRPr="003C584A" w:rsidRDefault="00DE3B41" w:rsidP="00DE3B41">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Fraflytting eller fravær gir ikke grunnlag for reduksjon av gebyrene.</w:t>
      </w:r>
    </w:p>
    <w:p w:rsidR="00DE3B41" w:rsidRPr="003C584A" w:rsidRDefault="00DE3B41" w:rsidP="00DE3B41">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lastRenderedPageBreak/>
        <w:t>Ved skriftlig søknad til kommunen kan abonnenten få fritak for årsgebyret når eiendommen fysisk frako</w:t>
      </w:r>
      <w:r w:rsidR="00B70965">
        <w:rPr>
          <w:rFonts w:asciiTheme="minorHAnsi" w:eastAsia="Times New Roman" w:hAnsiTheme="minorHAnsi" w:cstheme="minorHAnsi"/>
          <w:color w:val="333333"/>
          <w:sz w:val="23"/>
          <w:szCs w:val="23"/>
        </w:rPr>
        <w:t>p</w:t>
      </w:r>
      <w:r w:rsidRPr="003C584A">
        <w:rPr>
          <w:rFonts w:asciiTheme="minorHAnsi" w:eastAsia="Times New Roman" w:hAnsiTheme="minorHAnsi" w:cstheme="minorHAnsi"/>
          <w:color w:val="333333"/>
          <w:sz w:val="23"/>
          <w:szCs w:val="23"/>
        </w:rPr>
        <w:t>les kommunalt ledningsnett. Abonnementet opphører når melding om at anboringspunktet er plombert er mottatt. Ny tilknytning av eiendommen utløser ikke ny betaling av engangsgebyr for tilknytning. Både frako</w:t>
      </w:r>
      <w:r w:rsidR="00B70965">
        <w:rPr>
          <w:rFonts w:asciiTheme="minorHAnsi" w:eastAsia="Times New Roman" w:hAnsiTheme="minorHAnsi" w:cstheme="minorHAnsi"/>
          <w:color w:val="333333"/>
          <w:sz w:val="23"/>
          <w:szCs w:val="23"/>
        </w:rPr>
        <w:t>p</w:t>
      </w:r>
      <w:r w:rsidRPr="003C584A">
        <w:rPr>
          <w:rFonts w:asciiTheme="minorHAnsi" w:eastAsia="Times New Roman" w:hAnsiTheme="minorHAnsi" w:cstheme="minorHAnsi"/>
          <w:color w:val="333333"/>
          <w:sz w:val="23"/>
          <w:szCs w:val="23"/>
        </w:rPr>
        <w:t>ling og ny tilknytning forutsettes utført for abonnentens kostnad og etter kommunens anvisning.</w:t>
      </w:r>
    </w:p>
    <w:p w:rsidR="00DE3B41" w:rsidRPr="003C584A" w:rsidRDefault="00DE3B41" w:rsidP="00DE3B41">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 xml:space="preserve">For eiendom som ikke brukes som bolig, og der avløpsmengden er vesentlig større eller mindre enn vannforbruket, kan avløpsgebyret beregnes ut fra målt </w:t>
      </w:r>
      <w:proofErr w:type="spellStart"/>
      <w:r w:rsidRPr="003C584A">
        <w:rPr>
          <w:rFonts w:asciiTheme="minorHAnsi" w:eastAsia="Times New Roman" w:hAnsiTheme="minorHAnsi" w:cstheme="minorHAnsi"/>
          <w:color w:val="333333"/>
          <w:sz w:val="23"/>
          <w:szCs w:val="23"/>
        </w:rPr>
        <w:t>avløpsmengde</w:t>
      </w:r>
      <w:proofErr w:type="spellEnd"/>
      <w:r w:rsidRPr="003C584A">
        <w:rPr>
          <w:rFonts w:asciiTheme="minorHAnsi" w:eastAsia="Times New Roman" w:hAnsiTheme="minorHAnsi" w:cstheme="minorHAnsi"/>
          <w:color w:val="333333"/>
          <w:sz w:val="23"/>
          <w:szCs w:val="23"/>
        </w:rPr>
        <w:t>, eventuelt stipuleres særskilt etter avtale med kommunen.</w:t>
      </w:r>
    </w:p>
    <w:p w:rsidR="00DE3B41" w:rsidRPr="003C584A" w:rsidRDefault="00DE3B41" w:rsidP="00B70965">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Hvor avløpsvannets sammensetning avviker fra vanlig husholdningsavløp og virker fordyrende på drift og vedlikehold av kommunens avløpsanlegg, kan kommunen fastsette et tillegg til avløpsgebyret til dekning av merkostnadene. I slike tilfeller inngås det en separat avtale mellom kommunen og abonnenten.</w:t>
      </w:r>
    </w:p>
    <w:p w:rsidR="00DE3B41" w:rsidRPr="003C584A" w:rsidRDefault="00DE3B41" w:rsidP="00B70965">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 xml:space="preserve">Det kan innvilges 40 % reduksjon på forbruksgebyr for bolig som blir benyttet som fritidsbolig, dersom det sendes inn skriftlig søknad og at man kan bekrefte at man er </w:t>
      </w:r>
      <w:proofErr w:type="spellStart"/>
      <w:r w:rsidRPr="003C584A">
        <w:rPr>
          <w:rFonts w:asciiTheme="minorHAnsi" w:eastAsia="Times New Roman" w:hAnsiTheme="minorHAnsi" w:cstheme="minorHAnsi"/>
          <w:color w:val="333333"/>
          <w:sz w:val="23"/>
          <w:szCs w:val="23"/>
        </w:rPr>
        <w:t>folkeregistrert</w:t>
      </w:r>
      <w:proofErr w:type="spellEnd"/>
      <w:r w:rsidRPr="003C584A">
        <w:rPr>
          <w:rFonts w:asciiTheme="minorHAnsi" w:eastAsia="Times New Roman" w:hAnsiTheme="minorHAnsi" w:cstheme="minorHAnsi"/>
          <w:color w:val="333333"/>
          <w:sz w:val="23"/>
          <w:szCs w:val="23"/>
        </w:rPr>
        <w:t xml:space="preserve"> på en annen adresse.</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9-8.</w:t>
      </w:r>
      <w:r w:rsidRPr="00DE3B41">
        <w:rPr>
          <w:rFonts w:asciiTheme="minorHAnsi" w:eastAsia="Times New Roman" w:hAnsiTheme="minorHAnsi" w:cstheme="minorHAnsi"/>
          <w:b/>
          <w:bCs/>
          <w:iCs/>
          <w:color w:val="333333"/>
          <w:sz w:val="28"/>
          <w:szCs w:val="28"/>
        </w:rPr>
        <w:t>Pålegg om utbedring</w:t>
      </w:r>
    </w:p>
    <w:p w:rsidR="00DE3B41" w:rsidRPr="003C584A" w:rsidRDefault="00DE3B41" w:rsidP="00B70965">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Kommunen kan kreve dekket alle kostnader direkte forbundet med tiltak som følge av at abonnent har unnlatt å etterkomme pålegg om å utbedre lekkasjer på eiendommens vannledning eller mangler ved avløpsanlegg eller sanitærutstyr. Ved omlegging eller utbedring av avløpsledninger kan kommunen kreve at eier av tilknyttet stikkledning foretar tilsvarende omlegging eller utbedring.</w:t>
      </w:r>
    </w:p>
    <w:p w:rsidR="00DE3B41" w:rsidRPr="003C584A" w:rsidRDefault="00DE3B41" w:rsidP="00B70965">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Gebyrpliktig som unnlater å etterkomme pålegg om utbedring av lekkasjer som medfører forurensing kan ilegges tvangsmulkt etter </w:t>
      </w:r>
      <w:hyperlink r:id="rId19" w:history="1">
        <w:r w:rsidRPr="00DE3B41">
          <w:rPr>
            <w:rFonts w:asciiTheme="minorHAnsi" w:eastAsia="Times New Roman" w:hAnsiTheme="minorHAnsi" w:cstheme="minorHAnsi"/>
            <w:color w:val="DB142C"/>
            <w:sz w:val="23"/>
            <w:szCs w:val="23"/>
            <w:u w:val="single"/>
          </w:rPr>
          <w:t>forurensingslovens § 73</w:t>
        </w:r>
      </w:hyperlink>
    </w:p>
    <w:p w:rsidR="009E1357" w:rsidRDefault="009E1357" w:rsidP="00352D5B">
      <w:pPr>
        <w:shd w:val="clear" w:color="auto" w:fill="FFFFFF"/>
        <w:spacing w:before="150" w:after="150" w:line="240" w:lineRule="auto"/>
        <w:outlineLvl w:val="1"/>
        <w:rPr>
          <w:rFonts w:asciiTheme="minorHAnsi" w:eastAsia="Times New Roman" w:hAnsiTheme="minorHAnsi" w:cstheme="minorHAnsi"/>
          <w:b/>
          <w:bCs/>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9-9.</w:t>
      </w:r>
      <w:r w:rsidRPr="00DE3B41">
        <w:rPr>
          <w:rFonts w:asciiTheme="minorHAnsi" w:eastAsia="Times New Roman" w:hAnsiTheme="minorHAnsi" w:cstheme="minorHAnsi"/>
          <w:b/>
          <w:bCs/>
          <w:iCs/>
          <w:color w:val="333333"/>
          <w:sz w:val="28"/>
          <w:szCs w:val="28"/>
        </w:rPr>
        <w:t>Ansvar for opplysning om abonnement</w:t>
      </w:r>
    </w:p>
    <w:p w:rsidR="00DE3B41" w:rsidRPr="003C584A" w:rsidRDefault="00DE3B41" w:rsidP="009E1357">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 skal melde fra til kommunen om endringer i abonnementsforholdet. Inntil kommunen har mottatt melding og/eller oppdatert abonnementsdata fra matrikkelen, skal abonnenten betale årsgebyr som tidligere.</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9-10.</w:t>
      </w:r>
      <w:r w:rsidRPr="00DE3B41">
        <w:rPr>
          <w:rFonts w:asciiTheme="minorHAnsi" w:eastAsia="Times New Roman" w:hAnsiTheme="minorHAnsi" w:cstheme="minorHAnsi"/>
          <w:b/>
          <w:bCs/>
          <w:iCs/>
          <w:color w:val="333333"/>
          <w:sz w:val="28"/>
          <w:szCs w:val="28"/>
        </w:rPr>
        <w:t>Ansvar for gebyrene</w:t>
      </w:r>
    </w:p>
    <w:p w:rsidR="00DE3B41" w:rsidRPr="003C584A" w:rsidRDefault="00DE3B41" w:rsidP="009E1357">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 har ansvar for betaling av årsgebyret, uansett om gebyrkravet er rettet mot abonnenten eller annen regningsmottaker.</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Abonnenter som samarbeider om felles vannmåler, er solidarisk ansvarlige for gebyrene. Gjelder slikt samarbeid et sameie etter </w:t>
      </w:r>
      <w:hyperlink r:id="rId20" w:history="1">
        <w:r w:rsidRPr="00DE3B41">
          <w:rPr>
            <w:rFonts w:asciiTheme="minorHAnsi" w:eastAsia="Times New Roman" w:hAnsiTheme="minorHAnsi" w:cstheme="minorHAnsi"/>
            <w:color w:val="DB142C"/>
            <w:sz w:val="23"/>
            <w:szCs w:val="23"/>
            <w:u w:val="single"/>
          </w:rPr>
          <w:t>lov om eierseksjoner</w:t>
        </w:r>
      </w:hyperlink>
      <w:r w:rsidRPr="003C584A">
        <w:rPr>
          <w:rFonts w:asciiTheme="minorHAnsi" w:eastAsia="Times New Roman" w:hAnsiTheme="minorHAnsi" w:cstheme="minorHAnsi"/>
          <w:color w:val="333333"/>
          <w:sz w:val="23"/>
          <w:szCs w:val="23"/>
        </w:rPr>
        <w:t>, er hver abonnent ansvarlig for mengdevariabel del av gebyret i samsvar med sin eierandel, dersom ikke annen fordeling er fastsatt i sameiets vedtekter eller bindende vedtak i sameiet.</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477D67" w:rsidRDefault="00477D67" w:rsidP="00352D5B">
      <w:pPr>
        <w:shd w:val="clear" w:color="auto" w:fill="FFFFFF"/>
        <w:spacing w:before="150" w:after="150" w:line="240" w:lineRule="auto"/>
        <w:outlineLvl w:val="1"/>
        <w:rPr>
          <w:rFonts w:asciiTheme="minorHAnsi" w:eastAsia="Times New Roman" w:hAnsiTheme="minorHAnsi" w:cstheme="minorHAnsi"/>
          <w:b/>
          <w:bCs/>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lastRenderedPageBreak/>
        <w:t>§ 9-11.</w:t>
      </w:r>
      <w:r w:rsidRPr="00DE3B41">
        <w:rPr>
          <w:rFonts w:asciiTheme="minorHAnsi" w:eastAsia="Times New Roman" w:hAnsiTheme="minorHAnsi" w:cstheme="minorHAnsi"/>
          <w:b/>
          <w:bCs/>
          <w:iCs/>
          <w:color w:val="333333"/>
          <w:sz w:val="28"/>
          <w:szCs w:val="28"/>
        </w:rPr>
        <w:t>Retting av feil gebyrberegning</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8"/>
          <w:szCs w:val="28"/>
        </w:rPr>
      </w:pPr>
      <w:r w:rsidRPr="003C584A">
        <w:rPr>
          <w:rFonts w:asciiTheme="minorHAnsi" w:eastAsia="Times New Roman" w:hAnsiTheme="minorHAnsi" w:cstheme="minorHAnsi"/>
          <w:color w:val="333333"/>
          <w:sz w:val="23"/>
          <w:szCs w:val="23"/>
        </w:rPr>
        <w:t>Har mangelfulle eller feil opplysninger ført til feilaktig gebyrberegning, skal beregningen rettes og differansen gjøres opp. Krav som er foreldet etter reglene om foreldelse av fordringer, dekkes normalt ikke.</w:t>
      </w:r>
    </w:p>
    <w:p w:rsidR="00352D5B" w:rsidRPr="003C584A" w:rsidRDefault="00352D5B"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r w:rsidRPr="003C584A">
        <w:rPr>
          <w:rFonts w:asciiTheme="minorHAnsi" w:eastAsia="Times New Roman" w:hAnsiTheme="minorHAnsi" w:cstheme="minorHAnsi"/>
          <w:b/>
          <w:bCs/>
          <w:color w:val="333333"/>
          <w:sz w:val="28"/>
          <w:szCs w:val="28"/>
        </w:rPr>
        <w:t>§ 10.</w:t>
      </w:r>
      <w:r w:rsidRPr="00DE3B41">
        <w:rPr>
          <w:rFonts w:asciiTheme="minorHAnsi" w:eastAsia="Times New Roman" w:hAnsiTheme="minorHAnsi" w:cstheme="minorHAnsi"/>
          <w:b/>
          <w:bCs/>
          <w:iCs/>
          <w:color w:val="333333"/>
          <w:sz w:val="28"/>
          <w:szCs w:val="28"/>
        </w:rPr>
        <w:t>Bestemmelser for installasjon og bruk av vannmåler</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bookmarkStart w:id="2" w:name="§10-1"/>
      <w:bookmarkStart w:id="3" w:name="PARAGRAF_10-1"/>
      <w:bookmarkEnd w:id="2"/>
      <w:bookmarkEnd w:id="3"/>
      <w:r w:rsidRPr="003C584A">
        <w:rPr>
          <w:rFonts w:asciiTheme="minorHAnsi" w:eastAsia="Times New Roman" w:hAnsiTheme="minorHAnsi" w:cstheme="minorHAnsi"/>
          <w:b/>
          <w:bCs/>
          <w:color w:val="333333"/>
          <w:sz w:val="28"/>
          <w:szCs w:val="28"/>
        </w:rPr>
        <w:t>§ 10-1.</w:t>
      </w:r>
      <w:r w:rsidRPr="00DE3B41">
        <w:rPr>
          <w:rFonts w:asciiTheme="minorHAnsi" w:eastAsia="Times New Roman" w:hAnsiTheme="minorHAnsi" w:cstheme="minorHAnsi"/>
          <w:b/>
          <w:bCs/>
          <w:iCs/>
          <w:color w:val="333333"/>
          <w:sz w:val="28"/>
          <w:szCs w:val="28"/>
        </w:rPr>
        <w:t>Installasjon</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Ved innstallering av vannmåler skal det benyttes godkjent rørlegger, og informasjon om installeringen skal formidles til kommunen av rørleggeren som har installert vannmåleren.</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Dersom eksisterende eiendom med vannmåler, blir oppdelt i nye eiendommer, skal hver av de nye eiendommene ha egen vannmåler.</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 installasjon og bruk av vannmåler gjelder ellers kommunens tekniske bestemmelser.</w:t>
      </w:r>
    </w:p>
    <w:p w:rsidR="00DE3B41" w:rsidRPr="003C584A" w:rsidRDefault="00DE3B41" w:rsidP="00CA23EA">
      <w:pPr>
        <w:shd w:val="clear" w:color="auto" w:fill="FFFFFF"/>
        <w:spacing w:before="225" w:after="15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Installasjonskostnader dekkes av abonnenten.</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10-2.</w:t>
      </w:r>
      <w:r w:rsidRPr="00DE3B41">
        <w:rPr>
          <w:rFonts w:asciiTheme="minorHAnsi" w:eastAsia="Times New Roman" w:hAnsiTheme="minorHAnsi" w:cstheme="minorHAnsi"/>
          <w:b/>
          <w:bCs/>
          <w:iCs/>
          <w:color w:val="333333"/>
          <w:sz w:val="28"/>
          <w:szCs w:val="28"/>
        </w:rPr>
        <w:t>Avlesning av vannmåler</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 skal lese av vannmåler så nær fastsatt tidspunkt for avregning som mulig og sende resultatet til kommunen innen fastsatt frist.</w:t>
      </w:r>
      <w:r w:rsidR="00690BA6">
        <w:rPr>
          <w:rFonts w:asciiTheme="minorHAnsi" w:eastAsia="Times New Roman" w:hAnsiTheme="minorHAnsi" w:cstheme="minorHAnsi"/>
          <w:color w:val="333333"/>
          <w:sz w:val="23"/>
          <w:szCs w:val="23"/>
        </w:rPr>
        <w:t xml:space="preserve"> Kontrollavlesninger fra kommunen kan bli gjennomført.</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Unnlater abonnenten å foreta avlesing kan kommunen fastsette årsgebyret skjønnsmessig etter purring.</w:t>
      </w:r>
    </w:p>
    <w:p w:rsidR="00DE3B41"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Dersom abonnenten unnlater å foreta avlesing kan kommunen selv foreta avlesing uten ytterligere varsel til abonnenten og kan kreve særskilt gebyr for dette.</w:t>
      </w:r>
    </w:p>
    <w:p w:rsidR="00690BA6" w:rsidRPr="003C584A" w:rsidRDefault="00690BA6"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10-3.</w:t>
      </w:r>
      <w:r w:rsidRPr="00DE3B41">
        <w:rPr>
          <w:rFonts w:asciiTheme="minorHAnsi" w:eastAsia="Times New Roman" w:hAnsiTheme="minorHAnsi" w:cstheme="minorHAnsi"/>
          <w:b/>
          <w:bCs/>
          <w:iCs/>
          <w:color w:val="333333"/>
          <w:sz w:val="28"/>
          <w:szCs w:val="28"/>
        </w:rPr>
        <w:t>Tilsyn og vedlikehold</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 skal holde måler lett tilgjengelig for avlesning, tilsyn og vedlikehold.</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Abonnenten skal føre tilsyn med måler. Abonnenten er også ansvarlig for å følge med på forbruksutviklingen, slik at lekkasjer eller feil oppdages snarest mulig. Blir en måler skadd eller går tapt, er abonnent selv ansvarlig for utskiftning umiddelbart. Som skade regnes også at plombering av måler er brutt eller ikke funger som den skal.</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Ved skifte av vannmåler gjelder samme retningslinjer som i </w:t>
      </w:r>
      <w:hyperlink r:id="rId21" w:history="1">
        <w:r w:rsidRPr="00DE3B41">
          <w:rPr>
            <w:rFonts w:asciiTheme="minorHAnsi" w:eastAsia="Times New Roman" w:hAnsiTheme="minorHAnsi" w:cstheme="minorHAnsi"/>
            <w:color w:val="DB142C"/>
            <w:sz w:val="23"/>
            <w:szCs w:val="23"/>
            <w:u w:val="single"/>
          </w:rPr>
          <w:t>§ 10-1</w:t>
        </w:r>
      </w:hyperlink>
      <w:r w:rsidRPr="003C584A">
        <w:rPr>
          <w:rFonts w:asciiTheme="minorHAnsi" w:eastAsia="Times New Roman" w:hAnsiTheme="minorHAnsi" w:cstheme="minorHAnsi"/>
          <w:color w:val="333333"/>
          <w:sz w:val="23"/>
          <w:szCs w:val="23"/>
        </w:rPr>
        <w:t>.</w:t>
      </w:r>
    </w:p>
    <w:p w:rsidR="00DE3B41" w:rsidRPr="003C584A" w:rsidRDefault="00DE3B41" w:rsidP="00CA23EA">
      <w:pPr>
        <w:shd w:val="clear" w:color="auto" w:fill="FFFFFF"/>
        <w:spacing w:before="225" w:after="15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Kommunen kan føre tilsyn med måler.</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10-4.</w:t>
      </w:r>
      <w:r w:rsidRPr="00DE3B41">
        <w:rPr>
          <w:rFonts w:asciiTheme="minorHAnsi" w:eastAsia="Times New Roman" w:hAnsiTheme="minorHAnsi" w:cstheme="minorHAnsi"/>
          <w:b/>
          <w:bCs/>
          <w:iCs/>
          <w:color w:val="333333"/>
          <w:sz w:val="28"/>
          <w:szCs w:val="28"/>
        </w:rPr>
        <w:t>Nøyaktighetskontroll</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lastRenderedPageBreak/>
        <w:t>Kommunen kan kreve nøyaktighetskontroll av måleren. Dersom kontrollresultatet ligger utenfor feilmarginen etter </w:t>
      </w:r>
      <w:hyperlink r:id="rId22" w:history="1">
        <w:r w:rsidRPr="00DE3B41">
          <w:rPr>
            <w:rFonts w:asciiTheme="minorHAnsi" w:eastAsia="Times New Roman" w:hAnsiTheme="minorHAnsi" w:cstheme="minorHAnsi"/>
            <w:color w:val="DB142C"/>
            <w:sz w:val="23"/>
            <w:szCs w:val="23"/>
            <w:u w:val="single"/>
          </w:rPr>
          <w:t>§ 10-5</w:t>
        </w:r>
      </w:hyperlink>
      <w:r w:rsidRPr="003C584A">
        <w:rPr>
          <w:rFonts w:asciiTheme="minorHAnsi" w:eastAsia="Times New Roman" w:hAnsiTheme="minorHAnsi" w:cstheme="minorHAnsi"/>
          <w:color w:val="333333"/>
          <w:sz w:val="23"/>
          <w:szCs w:val="23"/>
        </w:rPr>
        <w:t>, utføres en justering og eventuelt utskiftning av vannmåleren, uten utgifter for kommunen.</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10-5.</w:t>
      </w:r>
      <w:r w:rsidRPr="00DE3B41">
        <w:rPr>
          <w:rFonts w:asciiTheme="minorHAnsi" w:eastAsia="Times New Roman" w:hAnsiTheme="minorHAnsi" w:cstheme="minorHAnsi"/>
          <w:b/>
          <w:bCs/>
          <w:iCs/>
          <w:color w:val="333333"/>
          <w:sz w:val="28"/>
          <w:szCs w:val="28"/>
        </w:rPr>
        <w:t>Avregning ved feilmåling</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Dersom måleren ved kontroll viser mer enn 5 % for høyt forbruk, har abonnenten krav på tilbakebetaling av for mye betalt årsavgift som følge av feilmålingen. Er plomberingen brutt, har abonnenten ikke krav på tilbakebetaling.</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Tilbakebetalingen regnes fra det tidspunkt feilen må antas å ha oppstått.</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Krav som er foreldet etter reglene om foreldelse av fordringer dekkes ikke.</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Viser måleren mer enn 5 % for lavt forbruk, har kommunen krav på tilleggsbetaling etter tilsvarende regler</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10-6.</w:t>
      </w:r>
      <w:r w:rsidRPr="00DE3B41">
        <w:rPr>
          <w:rFonts w:asciiTheme="minorHAnsi" w:eastAsia="Times New Roman" w:hAnsiTheme="minorHAnsi" w:cstheme="minorHAnsi"/>
          <w:b/>
          <w:bCs/>
          <w:iCs/>
          <w:color w:val="333333"/>
          <w:sz w:val="28"/>
          <w:szCs w:val="28"/>
        </w:rPr>
        <w:t>Utskifting og flytting</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Er målenøyaktigheten for dårlig, bestemmer kommunen om måleren skal justeres eller skiftes ut. Når vanlig levetid for en måler er nådd, kan kommunen bestemme at måleren skal skiftes ut helt eller delvis.</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Kommunen kan kreve flytting av måler som er plassert i strid med kommunens krav til plassering. Abonnenten bekoster slik flytting.</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11.</w:t>
      </w:r>
      <w:r w:rsidR="004F5F0C" w:rsidRPr="00DE3B41">
        <w:rPr>
          <w:rFonts w:asciiTheme="minorHAnsi" w:eastAsia="Times New Roman" w:hAnsiTheme="minorHAnsi" w:cstheme="minorHAnsi"/>
          <w:b/>
          <w:bCs/>
          <w:color w:val="333333"/>
          <w:sz w:val="28"/>
          <w:szCs w:val="28"/>
        </w:rPr>
        <w:t xml:space="preserve"> </w:t>
      </w:r>
      <w:r w:rsidRPr="00DE3B41">
        <w:rPr>
          <w:rFonts w:asciiTheme="minorHAnsi" w:eastAsia="Times New Roman" w:hAnsiTheme="minorHAnsi" w:cstheme="minorHAnsi"/>
          <w:b/>
          <w:bCs/>
          <w:iCs/>
          <w:color w:val="333333"/>
          <w:sz w:val="28"/>
          <w:szCs w:val="28"/>
        </w:rPr>
        <w:t>Innbetaling av årsgebyr</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Forfalt krav på årsgebyr er sikret med pant i eiendommen etter </w:t>
      </w:r>
      <w:hyperlink r:id="rId23" w:history="1">
        <w:r w:rsidRPr="00DE3B41">
          <w:rPr>
            <w:rFonts w:asciiTheme="minorHAnsi" w:eastAsia="Times New Roman" w:hAnsiTheme="minorHAnsi" w:cstheme="minorHAnsi"/>
            <w:color w:val="DB142C"/>
            <w:sz w:val="23"/>
            <w:szCs w:val="23"/>
            <w:u w:val="single"/>
          </w:rPr>
          <w:t>panteloven § 6-1</w:t>
        </w:r>
      </w:hyperlink>
      <w:r w:rsidRPr="003C584A">
        <w:rPr>
          <w:rFonts w:asciiTheme="minorHAnsi" w:eastAsia="Times New Roman" w:hAnsiTheme="minorHAnsi" w:cstheme="minorHAnsi"/>
          <w:color w:val="333333"/>
          <w:sz w:val="23"/>
          <w:szCs w:val="23"/>
        </w:rPr>
        <w:t>. Gebyrene kan kreves inn av kommunen etter regler for innkreving av skatt.</w:t>
      </w:r>
    </w:p>
    <w:p w:rsidR="00352D5B" w:rsidRPr="00DE3B41" w:rsidRDefault="00352D5B" w:rsidP="00352D5B">
      <w:pPr>
        <w:shd w:val="clear" w:color="auto" w:fill="FFFFFF"/>
        <w:spacing w:before="150" w:after="150" w:line="240" w:lineRule="auto"/>
        <w:outlineLvl w:val="1"/>
        <w:rPr>
          <w:rFonts w:asciiTheme="minorHAnsi" w:eastAsia="Times New Roman" w:hAnsiTheme="minorHAnsi" w:cstheme="minorHAnsi"/>
          <w:b/>
          <w:bCs/>
          <w:iCs/>
          <w:color w:val="333333"/>
          <w:sz w:val="28"/>
          <w:szCs w:val="28"/>
        </w:rPr>
      </w:pPr>
      <w:r w:rsidRPr="003C584A">
        <w:rPr>
          <w:rFonts w:asciiTheme="minorHAnsi" w:eastAsia="Times New Roman" w:hAnsiTheme="minorHAnsi" w:cstheme="minorHAnsi"/>
          <w:b/>
          <w:bCs/>
          <w:color w:val="333333"/>
          <w:sz w:val="28"/>
          <w:szCs w:val="28"/>
        </w:rPr>
        <w:t>§ 11-1.</w:t>
      </w:r>
      <w:r w:rsidR="004F5F0C" w:rsidRPr="00DE3B41">
        <w:rPr>
          <w:rFonts w:asciiTheme="minorHAnsi" w:eastAsia="Times New Roman" w:hAnsiTheme="minorHAnsi" w:cstheme="minorHAnsi"/>
          <w:b/>
          <w:bCs/>
          <w:color w:val="333333"/>
          <w:sz w:val="28"/>
          <w:szCs w:val="28"/>
        </w:rPr>
        <w:t xml:space="preserve"> </w:t>
      </w:r>
      <w:r w:rsidRPr="00DE3B41">
        <w:rPr>
          <w:rFonts w:asciiTheme="minorHAnsi" w:eastAsia="Times New Roman" w:hAnsiTheme="minorHAnsi" w:cstheme="minorHAnsi"/>
          <w:b/>
          <w:bCs/>
          <w:iCs/>
          <w:color w:val="333333"/>
          <w:sz w:val="28"/>
          <w:szCs w:val="28"/>
        </w:rPr>
        <w:t>Innbetaling</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Abonnementsgebyr og forbruksgebyr innkreves på felles faktura.</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Faktura sendes til abonnent eller særskilt avtalt regningsmottaker. Abonnenten står ansvarlig for betaling av gebyrene.</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Kombinasjonsbygg med felles måler som har avtalt med kommunen at de skal faktureres felles, faktureres via en eier/fester av eiendommen eller særskilt avtalt regningsmottaker.</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Kommunen sender faktura for engangsgebyr for tilknytning til abonnenten når bygget er tatt i bruk, ved midlertidig brukstillatelse eller ferdigattest, eller når eksisterende bygg kobles til kommunens ledning.</w:t>
      </w:r>
    </w:p>
    <w:p w:rsidR="00DE3B41" w:rsidRPr="003C584A" w:rsidRDefault="00DE3B41" w:rsidP="00CA23EA">
      <w:pPr>
        <w:shd w:val="clear" w:color="auto" w:fill="FFFFFF"/>
        <w:spacing w:before="225" w:after="0" w:line="240" w:lineRule="auto"/>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Abonnementsgebyr og forbruksgebyr innkreves på felles faktura.</w:t>
      </w:r>
    </w:p>
    <w:p w:rsidR="00DE3B41" w:rsidRPr="003C584A" w:rsidRDefault="00DE3B41" w:rsidP="00CA23EA">
      <w:pPr>
        <w:shd w:val="clear" w:color="auto" w:fill="FFFFFF"/>
        <w:spacing w:before="225" w:after="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t>Avlesning av målt vannforbruk foretas én gang pr. år. Forbruksgebyret betales à konto basert på fjorårets forbruk. Avregning skjer fortrinnsvis på siste faktura i løpet av desember samme året.</w:t>
      </w:r>
    </w:p>
    <w:p w:rsidR="00DE3B41" w:rsidRPr="003C584A" w:rsidRDefault="00DE3B41" w:rsidP="00CA23EA">
      <w:pPr>
        <w:shd w:val="clear" w:color="auto" w:fill="FFFFFF"/>
        <w:spacing w:before="225" w:after="150" w:line="240" w:lineRule="auto"/>
        <w:ind w:firstLine="0"/>
        <w:rPr>
          <w:rFonts w:asciiTheme="minorHAnsi" w:eastAsia="Times New Roman" w:hAnsiTheme="minorHAnsi" w:cstheme="minorHAnsi"/>
          <w:color w:val="333333"/>
          <w:sz w:val="23"/>
          <w:szCs w:val="23"/>
        </w:rPr>
      </w:pPr>
      <w:r w:rsidRPr="003C584A">
        <w:rPr>
          <w:rFonts w:asciiTheme="minorHAnsi" w:eastAsia="Times New Roman" w:hAnsiTheme="minorHAnsi" w:cstheme="minorHAnsi"/>
          <w:color w:val="333333"/>
          <w:sz w:val="23"/>
          <w:szCs w:val="23"/>
        </w:rPr>
        <w:lastRenderedPageBreak/>
        <w:t>Dersom abonnentens vannforbruk har endret seg vesentlig fra siste måleravlesning, avtales nytt à konto beløp.</w:t>
      </w:r>
    </w:p>
    <w:p w:rsidR="00DE3B41" w:rsidRPr="003C584A" w:rsidRDefault="00DE3B41"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p>
    <w:p w:rsidR="00477D67" w:rsidRDefault="00477D67" w:rsidP="00352D5B">
      <w:pPr>
        <w:shd w:val="clear" w:color="auto" w:fill="FFFFFF"/>
        <w:spacing w:before="150" w:after="150" w:line="240" w:lineRule="auto"/>
        <w:outlineLvl w:val="1"/>
        <w:rPr>
          <w:rFonts w:asciiTheme="minorHAnsi" w:eastAsia="Times New Roman" w:hAnsiTheme="minorHAnsi" w:cstheme="minorHAnsi"/>
          <w:b/>
          <w:bCs/>
          <w:color w:val="333333"/>
          <w:sz w:val="28"/>
          <w:szCs w:val="28"/>
        </w:rPr>
      </w:pPr>
    </w:p>
    <w:p w:rsidR="00352D5B" w:rsidRPr="003C584A" w:rsidRDefault="00352D5B"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r w:rsidRPr="003C584A">
        <w:rPr>
          <w:rFonts w:asciiTheme="minorHAnsi" w:eastAsia="Times New Roman" w:hAnsiTheme="minorHAnsi" w:cstheme="minorHAnsi"/>
          <w:b/>
          <w:bCs/>
          <w:color w:val="333333"/>
          <w:sz w:val="28"/>
          <w:szCs w:val="28"/>
        </w:rPr>
        <w:t>§ 11-2.</w:t>
      </w:r>
      <w:r w:rsidR="004F5F0C" w:rsidRPr="00DE3B41">
        <w:rPr>
          <w:rFonts w:asciiTheme="minorHAnsi" w:eastAsia="Times New Roman" w:hAnsiTheme="minorHAnsi" w:cstheme="minorHAnsi"/>
          <w:b/>
          <w:bCs/>
          <w:color w:val="333333"/>
          <w:sz w:val="28"/>
          <w:szCs w:val="28"/>
        </w:rPr>
        <w:t xml:space="preserve"> </w:t>
      </w:r>
      <w:r w:rsidRPr="00DE3B41">
        <w:rPr>
          <w:rFonts w:asciiTheme="minorHAnsi" w:eastAsia="Times New Roman" w:hAnsiTheme="minorHAnsi" w:cstheme="minorHAnsi"/>
          <w:b/>
          <w:bCs/>
          <w:iCs/>
          <w:color w:val="333333"/>
          <w:sz w:val="28"/>
          <w:szCs w:val="28"/>
        </w:rPr>
        <w:t>Manglende innbetaling</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Dersom årsgebyret ikke er betalt innen en måned etter at den gebyrpliktige har mottatt andregangsvarsel om innbetaling kan kommunen, når kommunelegen ikke motsetter seg det, stenge den kommunale vannforsyningen til eiendommen.</w:t>
      </w:r>
    </w:p>
    <w:p w:rsidR="00352D5B" w:rsidRPr="003C584A" w:rsidRDefault="00352D5B" w:rsidP="004F5F0C">
      <w:pPr>
        <w:shd w:val="clear" w:color="auto" w:fill="FFFFFF"/>
        <w:spacing w:before="225" w:after="15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Kommunen kan ilegge den gebyrpliktige et tilleggsgebyr i forbindelse med avstengning og </w:t>
      </w:r>
      <w:proofErr w:type="spellStart"/>
      <w:r w:rsidRPr="003C584A">
        <w:rPr>
          <w:rFonts w:asciiTheme="minorHAnsi" w:eastAsia="Times New Roman" w:hAnsiTheme="minorHAnsi" w:cstheme="minorHAnsi"/>
          <w:color w:val="333333"/>
          <w:szCs w:val="24"/>
        </w:rPr>
        <w:t>påsetting</w:t>
      </w:r>
      <w:proofErr w:type="spellEnd"/>
      <w:r w:rsidRPr="003C584A">
        <w:rPr>
          <w:rFonts w:asciiTheme="minorHAnsi" w:eastAsia="Times New Roman" w:hAnsiTheme="minorHAnsi" w:cstheme="minorHAnsi"/>
          <w:color w:val="333333"/>
          <w:szCs w:val="24"/>
        </w:rPr>
        <w:t xml:space="preserve"> av vannforsyningen. Tilleggsgebyret vil utgjøre kommunens faktiske kostnader med avstengning og </w:t>
      </w:r>
      <w:proofErr w:type="spellStart"/>
      <w:r w:rsidRPr="003C584A">
        <w:rPr>
          <w:rFonts w:asciiTheme="minorHAnsi" w:eastAsia="Times New Roman" w:hAnsiTheme="minorHAnsi" w:cstheme="minorHAnsi"/>
          <w:color w:val="333333"/>
          <w:szCs w:val="24"/>
        </w:rPr>
        <w:t>påsetting</w:t>
      </w:r>
      <w:proofErr w:type="spellEnd"/>
      <w:r w:rsidRPr="003C584A">
        <w:rPr>
          <w:rFonts w:asciiTheme="minorHAnsi" w:eastAsia="Times New Roman" w:hAnsiTheme="minorHAnsi" w:cstheme="minorHAnsi"/>
          <w:color w:val="333333"/>
          <w:szCs w:val="24"/>
        </w:rPr>
        <w:t xml:space="preserve"> av vannforsyningen.</w:t>
      </w:r>
    </w:p>
    <w:p w:rsidR="004F5F0C" w:rsidRPr="003C584A" w:rsidRDefault="004F5F0C" w:rsidP="004F5F0C">
      <w:pPr>
        <w:shd w:val="clear" w:color="auto" w:fill="FFFFFF"/>
        <w:spacing w:before="150" w:after="150" w:line="240" w:lineRule="auto"/>
        <w:outlineLvl w:val="1"/>
        <w:rPr>
          <w:rFonts w:asciiTheme="minorHAnsi" w:eastAsia="Times New Roman" w:hAnsiTheme="minorHAnsi" w:cstheme="minorHAnsi"/>
          <w:color w:val="333333"/>
          <w:sz w:val="28"/>
          <w:szCs w:val="28"/>
        </w:rPr>
      </w:pPr>
      <w:bookmarkStart w:id="4" w:name="§11-3"/>
      <w:bookmarkStart w:id="5" w:name="PARAGRAF_11-3"/>
      <w:bookmarkEnd w:id="4"/>
      <w:bookmarkEnd w:id="5"/>
      <w:r w:rsidRPr="003C584A">
        <w:rPr>
          <w:rFonts w:asciiTheme="minorHAnsi" w:eastAsia="Times New Roman" w:hAnsiTheme="minorHAnsi" w:cstheme="minorHAnsi"/>
          <w:b/>
          <w:bCs/>
          <w:color w:val="333333"/>
          <w:sz w:val="28"/>
          <w:szCs w:val="28"/>
        </w:rPr>
        <w:t>§ 11-3.</w:t>
      </w:r>
      <w:r w:rsidRPr="00DE3B41">
        <w:rPr>
          <w:rFonts w:asciiTheme="minorHAnsi" w:eastAsia="Times New Roman" w:hAnsiTheme="minorHAnsi" w:cstheme="minorHAnsi"/>
          <w:b/>
          <w:bCs/>
          <w:iCs/>
          <w:color w:val="333333"/>
          <w:sz w:val="28"/>
          <w:szCs w:val="28"/>
        </w:rPr>
        <w:t>Fritak</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Fritak for forbruksgebyr kan bare innvilges etter skriftlig søknad, og har ikke tilbakevirkende kraft.</w:t>
      </w:r>
    </w:p>
    <w:p w:rsidR="00352D5B" w:rsidRPr="003C584A" w:rsidRDefault="00352D5B" w:rsidP="004F5F0C">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For boligeiendom, som ikke er i bruk, kan det innvilges fritak når følgende forhold er innfridd:</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352D5B" w:rsidRPr="003C584A" w:rsidTr="00DD7945">
        <w:tc>
          <w:tcPr>
            <w:tcW w:w="670" w:type="dxa"/>
            <w:shd w:val="clear" w:color="auto" w:fill="auto"/>
            <w:noWrap/>
            <w:tcMar>
              <w:top w:w="0" w:type="dxa"/>
              <w:left w:w="30" w:type="dxa"/>
              <w:bottom w:w="0" w:type="dxa"/>
              <w:right w:w="30" w:type="dxa"/>
            </w:tcMar>
            <w:hideMark/>
          </w:tcPr>
          <w:p w:rsidR="00352D5B" w:rsidRPr="003C584A" w:rsidRDefault="00352D5B"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352D5B" w:rsidRPr="003C584A" w:rsidRDefault="00352D5B"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Når eieren av eiendom er innlagt på institusjon kan fritak innvilges for inntil 1 år om gangen.</w:t>
            </w:r>
          </w:p>
        </w:tc>
      </w:tr>
    </w:tbl>
    <w:p w:rsidR="00352D5B" w:rsidRPr="003C584A" w:rsidRDefault="00352D5B" w:rsidP="00352D5B">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352D5B" w:rsidRPr="003C584A" w:rsidTr="00DD7945">
        <w:tc>
          <w:tcPr>
            <w:tcW w:w="670" w:type="dxa"/>
            <w:shd w:val="clear" w:color="auto" w:fill="auto"/>
            <w:noWrap/>
            <w:tcMar>
              <w:top w:w="0" w:type="dxa"/>
              <w:left w:w="30" w:type="dxa"/>
              <w:bottom w:w="0" w:type="dxa"/>
              <w:right w:w="30" w:type="dxa"/>
            </w:tcMar>
            <w:hideMark/>
          </w:tcPr>
          <w:p w:rsidR="00352D5B" w:rsidRPr="003C584A" w:rsidRDefault="00352D5B"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352D5B" w:rsidRPr="003C584A" w:rsidRDefault="00352D5B"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Når eieren er død (dødsbo) kan fritak innvilges for 1 år om gangen.</w:t>
            </w:r>
          </w:p>
        </w:tc>
      </w:tr>
    </w:tbl>
    <w:p w:rsidR="00352D5B" w:rsidRPr="003C584A" w:rsidRDefault="00352D5B" w:rsidP="00352D5B">
      <w:pPr>
        <w:shd w:val="clear" w:color="auto" w:fill="FFFFFF"/>
        <w:spacing w:line="240" w:lineRule="auto"/>
        <w:rPr>
          <w:rFonts w:asciiTheme="minorHAnsi" w:eastAsia="Times New Roman" w:hAnsiTheme="minorHAnsi" w:cstheme="minorHAnsi"/>
          <w:vanish/>
          <w:color w:val="333333"/>
          <w:szCs w:val="24"/>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352D5B" w:rsidRPr="003C584A" w:rsidTr="00DD7945">
        <w:tc>
          <w:tcPr>
            <w:tcW w:w="670" w:type="dxa"/>
            <w:shd w:val="clear" w:color="auto" w:fill="auto"/>
            <w:noWrap/>
            <w:tcMar>
              <w:top w:w="0" w:type="dxa"/>
              <w:left w:w="30" w:type="dxa"/>
              <w:bottom w:w="0" w:type="dxa"/>
              <w:right w:w="30" w:type="dxa"/>
            </w:tcMar>
            <w:hideMark/>
          </w:tcPr>
          <w:p w:rsidR="00352D5B" w:rsidRPr="003C584A" w:rsidRDefault="00352D5B" w:rsidP="00DD7945">
            <w:pPr>
              <w:spacing w:after="0" w:line="240" w:lineRule="auto"/>
              <w:jc w:val="right"/>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w:t>
            </w:r>
          </w:p>
        </w:tc>
        <w:tc>
          <w:tcPr>
            <w:tcW w:w="0" w:type="auto"/>
            <w:shd w:val="clear" w:color="auto" w:fill="auto"/>
            <w:tcMar>
              <w:top w:w="0" w:type="dxa"/>
              <w:left w:w="30" w:type="dxa"/>
              <w:bottom w:w="0" w:type="dxa"/>
              <w:right w:w="30" w:type="dxa"/>
            </w:tcMar>
            <w:hideMark/>
          </w:tcPr>
          <w:p w:rsidR="00352D5B" w:rsidRPr="003C584A" w:rsidRDefault="00352D5B" w:rsidP="00DD7945">
            <w:pPr>
              <w:spacing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Dersom huset er nedbrent, kan fritak innvilges frem til det eventuelt bygges opp igjen.</w:t>
            </w:r>
          </w:p>
        </w:tc>
      </w:tr>
    </w:tbl>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Det gis ikke fritak eller reduksjon for kortere opphold </w:t>
      </w:r>
      <w:proofErr w:type="spellStart"/>
      <w:r w:rsidRPr="003C584A">
        <w:rPr>
          <w:rFonts w:asciiTheme="minorHAnsi" w:eastAsia="Times New Roman" w:hAnsiTheme="minorHAnsi" w:cstheme="minorHAnsi"/>
          <w:color w:val="333333"/>
          <w:szCs w:val="24"/>
        </w:rPr>
        <w:t>pga</w:t>
      </w:r>
      <w:proofErr w:type="spellEnd"/>
      <w:r w:rsidRPr="003C584A">
        <w:rPr>
          <w:rFonts w:asciiTheme="minorHAnsi" w:eastAsia="Times New Roman" w:hAnsiTheme="minorHAnsi" w:cstheme="minorHAnsi"/>
          <w:color w:val="333333"/>
          <w:szCs w:val="24"/>
        </w:rPr>
        <w:t xml:space="preserve"> flytting og/eller salg av bolig, utleiebolig som står tom, renovering av boligen o.l.</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Det kan søkes om fritak fra årsgebyr for vann og avløp ved permanent stenging av kommunalt vann og avløp. Eier står selv for frakoplingskostnader. Frakoplingen skjer ved at </w:t>
      </w:r>
      <w:r w:rsidR="00477D67">
        <w:rPr>
          <w:rFonts w:asciiTheme="minorHAnsi" w:eastAsia="Times New Roman" w:hAnsiTheme="minorHAnsi" w:cstheme="minorHAnsi"/>
          <w:color w:val="333333"/>
          <w:szCs w:val="24"/>
        </w:rPr>
        <w:t xml:space="preserve">Sørreisa </w:t>
      </w:r>
      <w:r w:rsidRPr="003C584A">
        <w:rPr>
          <w:rFonts w:asciiTheme="minorHAnsi" w:eastAsia="Times New Roman" w:hAnsiTheme="minorHAnsi" w:cstheme="minorHAnsi"/>
          <w:color w:val="333333"/>
          <w:szCs w:val="24"/>
        </w:rPr>
        <w:t xml:space="preserve">kommune plomberer hoved stoppekran. Når påkoblingen finner sted skal det være </w:t>
      </w:r>
      <w:r w:rsidR="00477D67">
        <w:rPr>
          <w:rFonts w:asciiTheme="minorHAnsi" w:eastAsia="Times New Roman" w:hAnsiTheme="minorHAnsi" w:cstheme="minorHAnsi"/>
          <w:color w:val="333333"/>
          <w:szCs w:val="24"/>
        </w:rPr>
        <w:t>Sørreisa</w:t>
      </w:r>
      <w:r w:rsidRPr="003C584A">
        <w:rPr>
          <w:rFonts w:asciiTheme="minorHAnsi" w:eastAsia="Times New Roman" w:hAnsiTheme="minorHAnsi" w:cstheme="minorHAnsi"/>
          <w:color w:val="333333"/>
          <w:szCs w:val="24"/>
        </w:rPr>
        <w:t xml:space="preserve"> kommune som bryter plomberingen. Hvis det blir oppdaget ved kontroll at plomberingen er brutt av noen andre enn </w:t>
      </w:r>
      <w:r w:rsidR="00477D67">
        <w:rPr>
          <w:rFonts w:asciiTheme="minorHAnsi" w:eastAsia="Times New Roman" w:hAnsiTheme="minorHAnsi" w:cstheme="minorHAnsi"/>
          <w:color w:val="333333"/>
          <w:szCs w:val="24"/>
        </w:rPr>
        <w:t>Sørreisa</w:t>
      </w:r>
      <w:r w:rsidRPr="003C584A">
        <w:rPr>
          <w:rFonts w:asciiTheme="minorHAnsi" w:eastAsia="Times New Roman" w:hAnsiTheme="minorHAnsi" w:cstheme="minorHAnsi"/>
          <w:color w:val="333333"/>
          <w:szCs w:val="24"/>
        </w:rPr>
        <w:t xml:space="preserve"> kommune vil kommunen pålegge eier å betale et straffegebyr som tilsvarer 400 % av normalt årsgebyr.</w:t>
      </w:r>
    </w:p>
    <w:p w:rsidR="00352D5B" w:rsidRPr="003C584A" w:rsidRDefault="00352D5B" w:rsidP="004F5F0C">
      <w:pPr>
        <w:shd w:val="clear" w:color="auto" w:fill="FFFFFF"/>
        <w:spacing w:before="225"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Fritak gjelder fra </w:t>
      </w:r>
      <w:r w:rsidR="00690BA6">
        <w:rPr>
          <w:rFonts w:asciiTheme="minorHAnsi" w:eastAsia="Times New Roman" w:hAnsiTheme="minorHAnsi" w:cstheme="minorHAnsi"/>
          <w:color w:val="333333"/>
          <w:szCs w:val="24"/>
        </w:rPr>
        <w:t>påfølgende</w:t>
      </w:r>
      <w:r w:rsidRPr="003C584A">
        <w:rPr>
          <w:rFonts w:asciiTheme="minorHAnsi" w:eastAsia="Times New Roman" w:hAnsiTheme="minorHAnsi" w:cstheme="minorHAnsi"/>
          <w:color w:val="333333"/>
          <w:szCs w:val="24"/>
        </w:rPr>
        <w:t xml:space="preserve"> termin etter innvilget søknad.</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Kommunen kan forlange vanntilførselen plombert for å innvilge fritak. For oppmøte i forbindelse med avstenging og tilkobling av vannforsyning, skal den gebyrpliktige betale et tilleggsgebyr.</w:t>
      </w:r>
    </w:p>
    <w:p w:rsidR="00352D5B" w:rsidRPr="003C584A" w:rsidRDefault="00352D5B" w:rsidP="004F5F0C">
      <w:pPr>
        <w:shd w:val="clear" w:color="auto" w:fill="FFFFFF"/>
        <w:spacing w:before="225" w:after="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Fritak kan ikke innvilges for næringseiendom og hytte/fritidshus.</w:t>
      </w:r>
    </w:p>
    <w:p w:rsidR="00352D5B" w:rsidRPr="003C584A" w:rsidRDefault="00343CB4" w:rsidP="00352D5B">
      <w:pPr>
        <w:shd w:val="clear" w:color="auto" w:fill="FFFFFF"/>
        <w:spacing w:after="150" w:line="240" w:lineRule="auto"/>
        <w:rPr>
          <w:rFonts w:asciiTheme="minorHAnsi" w:eastAsia="Times New Roman" w:hAnsiTheme="minorHAnsi" w:cstheme="minorHAnsi"/>
          <w:color w:val="333333"/>
          <w:szCs w:val="24"/>
        </w:rPr>
      </w:pPr>
      <w:hyperlink r:id="rId24" w:anchor="shareModal" w:history="1">
        <w:r w:rsidR="00352D5B" w:rsidRPr="004F5F0C">
          <w:rPr>
            <w:rFonts w:ascii="Segoe UI Symbol" w:eastAsia="Times New Roman" w:hAnsi="Segoe UI Symbol" w:cs="Segoe UI Symbol"/>
            <w:color w:val="999999"/>
            <w:szCs w:val="24"/>
            <w:u w:val="single"/>
          </w:rPr>
          <w:t>🔗</w:t>
        </w:r>
      </w:hyperlink>
    </w:p>
    <w:p w:rsidR="00352D5B" w:rsidRPr="003C584A" w:rsidRDefault="00352D5B"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bookmarkStart w:id="6" w:name="§12"/>
      <w:bookmarkStart w:id="7" w:name="PARAGRAF_12"/>
      <w:bookmarkEnd w:id="6"/>
      <w:bookmarkEnd w:id="7"/>
      <w:r w:rsidRPr="003C584A">
        <w:rPr>
          <w:rFonts w:asciiTheme="minorHAnsi" w:eastAsia="Times New Roman" w:hAnsiTheme="minorHAnsi" w:cstheme="minorHAnsi"/>
          <w:b/>
          <w:bCs/>
          <w:color w:val="333333"/>
          <w:sz w:val="28"/>
          <w:szCs w:val="28"/>
        </w:rPr>
        <w:t>§ 12.</w:t>
      </w:r>
      <w:r w:rsidRPr="00DE3B41">
        <w:rPr>
          <w:rFonts w:asciiTheme="minorHAnsi" w:eastAsia="Times New Roman" w:hAnsiTheme="minorHAnsi" w:cstheme="minorHAnsi"/>
          <w:b/>
          <w:bCs/>
          <w:i/>
          <w:iCs/>
          <w:color w:val="333333"/>
          <w:sz w:val="28"/>
          <w:szCs w:val="28"/>
        </w:rPr>
        <w:t>Klage og omgjøring</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Det er ikke klageadgang på gebyrer som er fastsatt iht. kommunens gebyrregulativ, jamfør </w:t>
      </w:r>
      <w:hyperlink r:id="rId25" w:history="1">
        <w:r w:rsidRPr="004F5F0C">
          <w:rPr>
            <w:rFonts w:asciiTheme="minorHAnsi" w:eastAsia="Times New Roman" w:hAnsiTheme="minorHAnsi" w:cstheme="minorHAnsi"/>
            <w:color w:val="DB142C"/>
            <w:szCs w:val="24"/>
            <w:u w:val="single"/>
          </w:rPr>
          <w:t>forvaltningslovens</w:t>
        </w:r>
      </w:hyperlink>
      <w:r w:rsidRPr="003C584A">
        <w:rPr>
          <w:rFonts w:asciiTheme="minorHAnsi" w:eastAsia="Times New Roman" w:hAnsiTheme="minorHAnsi" w:cstheme="minorHAnsi"/>
          <w:color w:val="333333"/>
          <w:szCs w:val="24"/>
        </w:rPr>
        <w:t> bestemmelser.</w:t>
      </w:r>
    </w:p>
    <w:p w:rsidR="00352D5B" w:rsidRPr="003C584A" w:rsidRDefault="00352D5B" w:rsidP="004F5F0C">
      <w:pPr>
        <w:shd w:val="clear" w:color="auto" w:fill="FFFFFF"/>
        <w:spacing w:before="225" w:after="0"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lastRenderedPageBreak/>
        <w:t xml:space="preserve">Enkeltvedtak truffet i medhold av denne </w:t>
      </w:r>
      <w:proofErr w:type="spellStart"/>
      <w:r w:rsidRPr="003C584A">
        <w:rPr>
          <w:rFonts w:asciiTheme="minorHAnsi" w:eastAsia="Times New Roman" w:hAnsiTheme="minorHAnsi" w:cstheme="minorHAnsi"/>
          <w:color w:val="333333"/>
          <w:szCs w:val="24"/>
        </w:rPr>
        <w:t>forskriften</w:t>
      </w:r>
      <w:proofErr w:type="spellEnd"/>
      <w:r w:rsidRPr="003C584A">
        <w:rPr>
          <w:rFonts w:asciiTheme="minorHAnsi" w:eastAsia="Times New Roman" w:hAnsiTheme="minorHAnsi" w:cstheme="minorHAnsi"/>
          <w:color w:val="333333"/>
          <w:szCs w:val="24"/>
        </w:rPr>
        <w:t>, kan påklages til særskilt klagenemnd, jamfør </w:t>
      </w:r>
      <w:hyperlink r:id="rId26" w:history="1">
        <w:r w:rsidRPr="004F5F0C">
          <w:rPr>
            <w:rFonts w:asciiTheme="minorHAnsi" w:eastAsia="Times New Roman" w:hAnsiTheme="minorHAnsi" w:cstheme="minorHAnsi"/>
            <w:color w:val="DB142C"/>
            <w:szCs w:val="24"/>
            <w:u w:val="single"/>
          </w:rPr>
          <w:t>forvaltningsloven § 28</w:t>
        </w:r>
      </w:hyperlink>
      <w:r w:rsidRPr="003C584A">
        <w:rPr>
          <w:rFonts w:asciiTheme="minorHAnsi" w:eastAsia="Times New Roman" w:hAnsiTheme="minorHAnsi" w:cstheme="minorHAnsi"/>
          <w:color w:val="333333"/>
          <w:szCs w:val="24"/>
        </w:rPr>
        <w:t> andre ledd.</w:t>
      </w:r>
    </w:p>
    <w:p w:rsidR="00352D5B" w:rsidRPr="003C584A" w:rsidRDefault="00352D5B" w:rsidP="004F5F0C">
      <w:pPr>
        <w:shd w:val="clear" w:color="auto" w:fill="FFFFFF"/>
        <w:spacing w:before="225" w:after="150" w:line="240" w:lineRule="auto"/>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Gebyr må betales innen forfallsdato selv om gebyrvedtaket er påklaget.</w:t>
      </w:r>
    </w:p>
    <w:p w:rsidR="00477D67" w:rsidRDefault="00477D67" w:rsidP="00352D5B">
      <w:pPr>
        <w:shd w:val="clear" w:color="auto" w:fill="FFFFFF"/>
        <w:spacing w:before="150" w:after="150" w:line="240" w:lineRule="auto"/>
        <w:outlineLvl w:val="1"/>
        <w:rPr>
          <w:rFonts w:asciiTheme="minorHAnsi" w:eastAsia="Times New Roman" w:hAnsiTheme="minorHAnsi" w:cstheme="minorHAnsi"/>
          <w:b/>
          <w:bCs/>
          <w:color w:val="333333"/>
          <w:sz w:val="28"/>
          <w:szCs w:val="28"/>
        </w:rPr>
      </w:pPr>
      <w:bookmarkStart w:id="8" w:name="§13"/>
      <w:bookmarkStart w:id="9" w:name="PARAGRAF_13"/>
      <w:bookmarkEnd w:id="8"/>
      <w:bookmarkEnd w:id="9"/>
    </w:p>
    <w:p w:rsidR="00352D5B" w:rsidRPr="003C584A" w:rsidRDefault="00352D5B" w:rsidP="00352D5B">
      <w:pPr>
        <w:shd w:val="clear" w:color="auto" w:fill="FFFFFF"/>
        <w:spacing w:before="150" w:after="150" w:line="240" w:lineRule="auto"/>
        <w:outlineLvl w:val="1"/>
        <w:rPr>
          <w:rFonts w:asciiTheme="minorHAnsi" w:eastAsia="Times New Roman" w:hAnsiTheme="minorHAnsi" w:cstheme="minorHAnsi"/>
          <w:color w:val="333333"/>
          <w:sz w:val="28"/>
          <w:szCs w:val="28"/>
        </w:rPr>
      </w:pPr>
      <w:r w:rsidRPr="003C584A">
        <w:rPr>
          <w:rFonts w:asciiTheme="minorHAnsi" w:eastAsia="Times New Roman" w:hAnsiTheme="minorHAnsi" w:cstheme="minorHAnsi"/>
          <w:b/>
          <w:bCs/>
          <w:color w:val="333333"/>
          <w:sz w:val="28"/>
          <w:szCs w:val="28"/>
        </w:rPr>
        <w:t>§ 13.</w:t>
      </w:r>
      <w:r w:rsidRPr="00DE3B41">
        <w:rPr>
          <w:rFonts w:asciiTheme="minorHAnsi" w:eastAsia="Times New Roman" w:hAnsiTheme="minorHAnsi" w:cstheme="minorHAnsi"/>
          <w:b/>
          <w:bCs/>
          <w:iCs/>
          <w:color w:val="333333"/>
          <w:sz w:val="28"/>
          <w:szCs w:val="28"/>
        </w:rPr>
        <w:t>Ikrafttredelse</w:t>
      </w:r>
    </w:p>
    <w:p w:rsidR="00352D5B" w:rsidRPr="003C584A" w:rsidRDefault="00352D5B" w:rsidP="004F5F0C">
      <w:pPr>
        <w:shd w:val="clear" w:color="auto" w:fill="FFFFFF"/>
        <w:spacing w:before="225" w:after="0" w:line="240" w:lineRule="auto"/>
        <w:rPr>
          <w:rFonts w:asciiTheme="minorHAnsi" w:eastAsia="Times New Roman" w:hAnsiTheme="minorHAnsi" w:cstheme="minorHAnsi"/>
          <w:color w:val="333333"/>
          <w:szCs w:val="24"/>
        </w:rPr>
      </w:pPr>
      <w:proofErr w:type="spellStart"/>
      <w:r w:rsidRPr="003C584A">
        <w:rPr>
          <w:rFonts w:asciiTheme="minorHAnsi" w:eastAsia="Times New Roman" w:hAnsiTheme="minorHAnsi" w:cstheme="minorHAnsi"/>
          <w:color w:val="333333"/>
          <w:szCs w:val="24"/>
        </w:rPr>
        <w:t>Forskriften</w:t>
      </w:r>
      <w:proofErr w:type="spellEnd"/>
      <w:r w:rsidRPr="003C584A">
        <w:rPr>
          <w:rFonts w:asciiTheme="minorHAnsi" w:eastAsia="Times New Roman" w:hAnsiTheme="minorHAnsi" w:cstheme="minorHAnsi"/>
          <w:color w:val="333333"/>
          <w:szCs w:val="24"/>
        </w:rPr>
        <w:t xml:space="preserve"> trer i kraft </w:t>
      </w:r>
      <w:bookmarkStart w:id="10" w:name="_GoBack"/>
      <w:bookmarkEnd w:id="10"/>
      <w:r w:rsidR="00343CB4">
        <w:rPr>
          <w:rFonts w:asciiTheme="minorHAnsi" w:eastAsia="Times New Roman" w:hAnsiTheme="minorHAnsi" w:cstheme="minorHAnsi"/>
          <w:color w:val="333333"/>
          <w:szCs w:val="24"/>
        </w:rPr>
        <w:t xml:space="preserve">fra 1. februar </w:t>
      </w:r>
      <w:r w:rsidR="004F5F0C" w:rsidRPr="004F5F0C">
        <w:rPr>
          <w:rFonts w:asciiTheme="minorHAnsi" w:eastAsia="Times New Roman" w:hAnsiTheme="minorHAnsi" w:cstheme="minorHAnsi"/>
          <w:color w:val="333333"/>
          <w:szCs w:val="24"/>
        </w:rPr>
        <w:t>2023</w:t>
      </w:r>
    </w:p>
    <w:p w:rsidR="00352D5B" w:rsidRPr="003C584A" w:rsidRDefault="00352D5B" w:rsidP="004F5F0C">
      <w:pPr>
        <w:shd w:val="clear" w:color="auto" w:fill="FFFFFF"/>
        <w:spacing w:before="225" w:line="240" w:lineRule="auto"/>
        <w:ind w:firstLine="0"/>
        <w:rPr>
          <w:rFonts w:asciiTheme="minorHAnsi" w:eastAsia="Times New Roman" w:hAnsiTheme="minorHAnsi" w:cstheme="minorHAnsi"/>
          <w:color w:val="333333"/>
          <w:szCs w:val="24"/>
        </w:rPr>
      </w:pPr>
      <w:r w:rsidRPr="003C584A">
        <w:rPr>
          <w:rFonts w:asciiTheme="minorHAnsi" w:eastAsia="Times New Roman" w:hAnsiTheme="minorHAnsi" w:cstheme="minorHAnsi"/>
          <w:color w:val="333333"/>
          <w:szCs w:val="24"/>
        </w:rPr>
        <w:t xml:space="preserve">Fra samme tid oppheves forskrift </w:t>
      </w:r>
      <w:r w:rsidR="004F5F0C" w:rsidRPr="004F5F0C">
        <w:rPr>
          <w:rFonts w:asciiTheme="minorHAnsi" w:eastAsia="Times New Roman" w:hAnsiTheme="minorHAnsi" w:cstheme="minorHAnsi"/>
          <w:color w:val="333333"/>
          <w:szCs w:val="24"/>
        </w:rPr>
        <w:t>av 12. juni 1984</w:t>
      </w:r>
      <w:r w:rsidRPr="003C584A">
        <w:rPr>
          <w:rFonts w:asciiTheme="minorHAnsi" w:eastAsia="Times New Roman" w:hAnsiTheme="minorHAnsi" w:cstheme="minorHAnsi"/>
          <w:color w:val="333333"/>
          <w:szCs w:val="24"/>
          <w:vertAlign w:val="superscript"/>
        </w:rPr>
        <w:t>​1</w:t>
      </w:r>
      <w:r w:rsidRPr="003C584A">
        <w:rPr>
          <w:rFonts w:asciiTheme="minorHAnsi" w:eastAsia="Times New Roman" w:hAnsiTheme="minorHAnsi" w:cstheme="minorHAnsi"/>
          <w:color w:val="333333"/>
          <w:szCs w:val="24"/>
        </w:rPr>
        <w:t xml:space="preserve"> om vann- og </w:t>
      </w:r>
      <w:r w:rsidR="004F5F0C" w:rsidRPr="004F5F0C">
        <w:rPr>
          <w:rFonts w:asciiTheme="minorHAnsi" w:eastAsia="Times New Roman" w:hAnsiTheme="minorHAnsi" w:cstheme="minorHAnsi"/>
          <w:color w:val="333333"/>
          <w:szCs w:val="24"/>
        </w:rPr>
        <w:t>kloakkavgifter i Sørreisa</w:t>
      </w:r>
      <w:r w:rsidRPr="003C584A">
        <w:rPr>
          <w:rFonts w:asciiTheme="minorHAnsi" w:eastAsia="Times New Roman" w:hAnsiTheme="minorHAnsi" w:cstheme="minorHAnsi"/>
          <w:color w:val="333333"/>
          <w:szCs w:val="24"/>
        </w:rPr>
        <w:t xml:space="preserve"> kommune</w:t>
      </w:r>
      <w:r w:rsidR="004F5F0C" w:rsidRPr="004F5F0C">
        <w:rPr>
          <w:rFonts w:asciiTheme="minorHAnsi" w:eastAsia="Times New Roman" w:hAnsiTheme="minorHAnsi" w:cstheme="minorHAnsi"/>
          <w:color w:val="333333"/>
          <w:szCs w:val="24"/>
        </w:rPr>
        <w:t>.</w:t>
      </w:r>
    </w:p>
    <w:p w:rsidR="00352D5B" w:rsidRPr="003C584A" w:rsidRDefault="00352D5B" w:rsidP="00352D5B">
      <w:pPr>
        <w:shd w:val="clear" w:color="auto" w:fill="FFFFFF"/>
        <w:spacing w:before="225" w:after="150" w:line="240" w:lineRule="auto"/>
        <w:ind w:firstLine="0"/>
        <w:rPr>
          <w:rFonts w:ascii="Helvetica" w:eastAsia="Times New Roman" w:hAnsi="Helvetica" w:cs="Helvetica"/>
          <w:color w:val="333333"/>
          <w:sz w:val="23"/>
          <w:szCs w:val="23"/>
        </w:rPr>
      </w:pPr>
    </w:p>
    <w:p w:rsidR="00352D5B" w:rsidRPr="00352D5B" w:rsidRDefault="00343CB4" w:rsidP="00B239EE">
      <w:pPr>
        <w:shd w:val="clear" w:color="auto" w:fill="FFFFFF"/>
        <w:spacing w:before="225" w:line="240" w:lineRule="auto"/>
        <w:ind w:firstLine="0"/>
        <w:rPr>
          <w:rFonts w:asciiTheme="minorHAnsi" w:eastAsia="Times New Roman" w:hAnsiTheme="minorHAnsi" w:cstheme="minorHAnsi"/>
          <w:b/>
          <w:color w:val="333333"/>
          <w:sz w:val="28"/>
          <w:szCs w:val="28"/>
        </w:rPr>
      </w:pPr>
      <w:r>
        <w:rPr>
          <w:rFonts w:ascii="TimesNewRomanPSMT" w:eastAsiaTheme="minorHAnsi" w:hAnsi="TimesNewRomanPSMT" w:cs="TimesNewRomanPSMT"/>
          <w:color w:val="auto"/>
          <w:sz w:val="20"/>
          <w:szCs w:val="20"/>
          <w:lang w:eastAsia="en-US"/>
        </w:rPr>
        <w:t xml:space="preserve"> </w:t>
      </w:r>
    </w:p>
    <w:sectPr w:rsidR="00352D5B" w:rsidRPr="00352D5B">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109" w:rsidRDefault="000D7109" w:rsidP="000D7109">
      <w:pPr>
        <w:spacing w:after="0" w:line="240" w:lineRule="auto"/>
      </w:pPr>
      <w:r>
        <w:separator/>
      </w:r>
    </w:p>
  </w:endnote>
  <w:endnote w:type="continuationSeparator" w:id="0">
    <w:p w:rsidR="000D7109" w:rsidRDefault="000D7109" w:rsidP="000D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999290"/>
      <w:docPartObj>
        <w:docPartGallery w:val="Page Numbers (Bottom of Page)"/>
        <w:docPartUnique/>
      </w:docPartObj>
    </w:sdtPr>
    <w:sdtEndPr/>
    <w:sdtContent>
      <w:p w:rsidR="000D7109" w:rsidRDefault="000D7109">
        <w:pPr>
          <w:pStyle w:val="Bunntekst"/>
          <w:jc w:val="right"/>
        </w:pPr>
        <w:r>
          <w:fldChar w:fldCharType="begin"/>
        </w:r>
        <w:r>
          <w:instrText>PAGE   \* MERGEFORMAT</w:instrText>
        </w:r>
        <w:r>
          <w:fldChar w:fldCharType="separate"/>
        </w:r>
        <w:r w:rsidR="00343CB4">
          <w:rPr>
            <w:noProof/>
          </w:rPr>
          <w:t>10</w:t>
        </w:r>
        <w:r>
          <w:fldChar w:fldCharType="end"/>
        </w:r>
      </w:p>
    </w:sdtContent>
  </w:sdt>
  <w:p w:rsidR="000D7109" w:rsidRDefault="000D710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109" w:rsidRDefault="000D7109" w:rsidP="000D7109">
      <w:pPr>
        <w:spacing w:after="0" w:line="240" w:lineRule="auto"/>
      </w:pPr>
      <w:r>
        <w:separator/>
      </w:r>
    </w:p>
  </w:footnote>
  <w:footnote w:type="continuationSeparator" w:id="0">
    <w:p w:rsidR="000D7109" w:rsidRDefault="000D7109" w:rsidP="000D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5ED"/>
    <w:multiLevelType w:val="hybridMultilevel"/>
    <w:tmpl w:val="5CC446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DE37FF"/>
    <w:multiLevelType w:val="hybridMultilevel"/>
    <w:tmpl w:val="56A2D708"/>
    <w:lvl w:ilvl="0" w:tplc="4246C8B4">
      <w:start w:val="6"/>
      <w:numFmt w:val="bullet"/>
      <w:lvlText w:val=""/>
      <w:lvlJc w:val="left"/>
      <w:pPr>
        <w:ind w:left="600" w:hanging="360"/>
      </w:pPr>
      <w:rPr>
        <w:rFonts w:ascii="Symbol" w:eastAsia="Times New Roman" w:hAnsi="Symbol" w:cs="Times New Roman" w:hint="default"/>
      </w:rPr>
    </w:lvl>
    <w:lvl w:ilvl="1" w:tplc="04140003" w:tentative="1">
      <w:start w:val="1"/>
      <w:numFmt w:val="bullet"/>
      <w:lvlText w:val="o"/>
      <w:lvlJc w:val="left"/>
      <w:pPr>
        <w:ind w:left="1320" w:hanging="360"/>
      </w:pPr>
      <w:rPr>
        <w:rFonts w:ascii="Courier New" w:hAnsi="Courier New" w:cs="Courier New" w:hint="default"/>
      </w:rPr>
    </w:lvl>
    <w:lvl w:ilvl="2" w:tplc="04140005" w:tentative="1">
      <w:start w:val="1"/>
      <w:numFmt w:val="bullet"/>
      <w:lvlText w:val=""/>
      <w:lvlJc w:val="left"/>
      <w:pPr>
        <w:ind w:left="2040" w:hanging="360"/>
      </w:pPr>
      <w:rPr>
        <w:rFonts w:ascii="Wingdings" w:hAnsi="Wingdings" w:hint="default"/>
      </w:rPr>
    </w:lvl>
    <w:lvl w:ilvl="3" w:tplc="04140001" w:tentative="1">
      <w:start w:val="1"/>
      <w:numFmt w:val="bullet"/>
      <w:lvlText w:val=""/>
      <w:lvlJc w:val="left"/>
      <w:pPr>
        <w:ind w:left="2760" w:hanging="360"/>
      </w:pPr>
      <w:rPr>
        <w:rFonts w:ascii="Symbol" w:hAnsi="Symbol" w:hint="default"/>
      </w:rPr>
    </w:lvl>
    <w:lvl w:ilvl="4" w:tplc="04140003" w:tentative="1">
      <w:start w:val="1"/>
      <w:numFmt w:val="bullet"/>
      <w:lvlText w:val="o"/>
      <w:lvlJc w:val="left"/>
      <w:pPr>
        <w:ind w:left="3480" w:hanging="360"/>
      </w:pPr>
      <w:rPr>
        <w:rFonts w:ascii="Courier New" w:hAnsi="Courier New" w:cs="Courier New" w:hint="default"/>
      </w:rPr>
    </w:lvl>
    <w:lvl w:ilvl="5" w:tplc="04140005" w:tentative="1">
      <w:start w:val="1"/>
      <w:numFmt w:val="bullet"/>
      <w:lvlText w:val=""/>
      <w:lvlJc w:val="left"/>
      <w:pPr>
        <w:ind w:left="4200" w:hanging="360"/>
      </w:pPr>
      <w:rPr>
        <w:rFonts w:ascii="Wingdings" w:hAnsi="Wingdings" w:hint="default"/>
      </w:rPr>
    </w:lvl>
    <w:lvl w:ilvl="6" w:tplc="04140001" w:tentative="1">
      <w:start w:val="1"/>
      <w:numFmt w:val="bullet"/>
      <w:lvlText w:val=""/>
      <w:lvlJc w:val="left"/>
      <w:pPr>
        <w:ind w:left="4920" w:hanging="360"/>
      </w:pPr>
      <w:rPr>
        <w:rFonts w:ascii="Symbol" w:hAnsi="Symbol" w:hint="default"/>
      </w:rPr>
    </w:lvl>
    <w:lvl w:ilvl="7" w:tplc="04140003" w:tentative="1">
      <w:start w:val="1"/>
      <w:numFmt w:val="bullet"/>
      <w:lvlText w:val="o"/>
      <w:lvlJc w:val="left"/>
      <w:pPr>
        <w:ind w:left="5640" w:hanging="360"/>
      </w:pPr>
      <w:rPr>
        <w:rFonts w:ascii="Courier New" w:hAnsi="Courier New" w:cs="Courier New" w:hint="default"/>
      </w:rPr>
    </w:lvl>
    <w:lvl w:ilvl="8" w:tplc="04140005" w:tentative="1">
      <w:start w:val="1"/>
      <w:numFmt w:val="bullet"/>
      <w:lvlText w:val=""/>
      <w:lvlJc w:val="left"/>
      <w:pPr>
        <w:ind w:left="6360" w:hanging="360"/>
      </w:pPr>
      <w:rPr>
        <w:rFonts w:ascii="Wingdings" w:hAnsi="Wingdings" w:hint="default"/>
      </w:rPr>
    </w:lvl>
  </w:abstractNum>
  <w:abstractNum w:abstractNumId="2" w15:restartNumberingAfterBreak="0">
    <w:nsid w:val="3F915AA7"/>
    <w:multiLevelType w:val="hybridMultilevel"/>
    <w:tmpl w:val="5E344C5A"/>
    <w:lvl w:ilvl="0" w:tplc="DD3867A4">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724243"/>
    <w:multiLevelType w:val="hybridMultilevel"/>
    <w:tmpl w:val="A1548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E7"/>
    <w:rsid w:val="000D7109"/>
    <w:rsid w:val="0014477F"/>
    <w:rsid w:val="0022046A"/>
    <w:rsid w:val="00343CB4"/>
    <w:rsid w:val="00352D5B"/>
    <w:rsid w:val="00477D67"/>
    <w:rsid w:val="004F5F0C"/>
    <w:rsid w:val="005A635E"/>
    <w:rsid w:val="00690BA6"/>
    <w:rsid w:val="009E1357"/>
    <w:rsid w:val="00B239EE"/>
    <w:rsid w:val="00B70965"/>
    <w:rsid w:val="00C93AE7"/>
    <w:rsid w:val="00CA23EA"/>
    <w:rsid w:val="00DE3B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7F2E"/>
  <w15:chartTrackingRefBased/>
  <w15:docId w15:val="{9A0E98A1-C00E-4F3D-84A5-257E72C4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E7"/>
    <w:pPr>
      <w:spacing w:after="4" w:line="267" w:lineRule="auto"/>
      <w:ind w:left="10" w:hanging="10"/>
    </w:pPr>
    <w:rPr>
      <w:rFonts w:ascii="Calibri" w:eastAsia="Calibri" w:hAnsi="Calibri" w:cs="Calibri"/>
      <w:color w:val="000000"/>
      <w:sz w:val="24"/>
      <w:lang w:eastAsia="nb-NO"/>
    </w:rPr>
  </w:style>
  <w:style w:type="paragraph" w:styleId="Overskrift1">
    <w:name w:val="heading 1"/>
    <w:next w:val="Normal"/>
    <w:link w:val="Overskrift1Tegn"/>
    <w:uiPriority w:val="9"/>
    <w:unhideWhenUsed/>
    <w:qFormat/>
    <w:rsid w:val="00C93AE7"/>
    <w:pPr>
      <w:keepNext/>
      <w:keepLines/>
      <w:spacing w:after="0"/>
      <w:ind w:left="10" w:hanging="10"/>
      <w:outlineLvl w:val="0"/>
    </w:pPr>
    <w:rPr>
      <w:rFonts w:ascii="Calibri" w:eastAsia="Calibri" w:hAnsi="Calibri" w:cs="Calibri"/>
      <w:b/>
      <w:color w:val="000000"/>
      <w:sz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93AE7"/>
    <w:rPr>
      <w:rFonts w:ascii="Calibri" w:eastAsia="Calibri" w:hAnsi="Calibri" w:cs="Calibri"/>
      <w:b/>
      <w:color w:val="000000"/>
      <w:sz w:val="28"/>
      <w:lang w:eastAsia="nb-NO"/>
    </w:rPr>
  </w:style>
  <w:style w:type="paragraph" w:styleId="Listeavsnitt">
    <w:name w:val="List Paragraph"/>
    <w:basedOn w:val="Normal"/>
    <w:uiPriority w:val="34"/>
    <w:qFormat/>
    <w:rsid w:val="00C93AE7"/>
    <w:pPr>
      <w:ind w:left="720"/>
      <w:contextualSpacing/>
    </w:pPr>
  </w:style>
  <w:style w:type="paragraph" w:styleId="Topptekst">
    <w:name w:val="header"/>
    <w:basedOn w:val="Normal"/>
    <w:link w:val="TopptekstTegn"/>
    <w:uiPriority w:val="99"/>
    <w:unhideWhenUsed/>
    <w:rsid w:val="000D71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7109"/>
    <w:rPr>
      <w:rFonts w:ascii="Calibri" w:eastAsia="Calibri" w:hAnsi="Calibri" w:cs="Calibri"/>
      <w:color w:val="000000"/>
      <w:sz w:val="24"/>
      <w:lang w:eastAsia="nb-NO"/>
    </w:rPr>
  </w:style>
  <w:style w:type="paragraph" w:styleId="Bunntekst">
    <w:name w:val="footer"/>
    <w:basedOn w:val="Normal"/>
    <w:link w:val="BunntekstTegn"/>
    <w:uiPriority w:val="99"/>
    <w:unhideWhenUsed/>
    <w:rsid w:val="000D71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7109"/>
    <w:rPr>
      <w:rFonts w:ascii="Calibri" w:eastAsia="Calibri" w:hAnsi="Calibri" w:cs="Calibri"/>
      <w:color w:val="000000"/>
      <w:sz w:val="24"/>
      <w:lang w:eastAsia="nb-NO"/>
    </w:rPr>
  </w:style>
  <w:style w:type="table" w:styleId="Tabellrutenett">
    <w:name w:val="Table Grid"/>
    <w:basedOn w:val="Vanligtabell"/>
    <w:uiPriority w:val="39"/>
    <w:rsid w:val="000D7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04-06-01-931/%C2%A716-1" TargetMode="External"/><Relationship Id="rId13" Type="http://schemas.openxmlformats.org/officeDocument/2006/relationships/hyperlink" Target="https://lovdata.no/lov/2008-06-27-71/%C2%A727-2" TargetMode="External"/><Relationship Id="rId18" Type="http://schemas.openxmlformats.org/officeDocument/2006/relationships/hyperlink" Target="https://lovdata.no/forskrift/2021-09-22-3859/%C2%A77" TargetMode="External"/><Relationship Id="rId26" Type="http://schemas.openxmlformats.org/officeDocument/2006/relationships/hyperlink" Target="https://lovdata.no/lov/1967-02-10/%C2%A728" TargetMode="External"/><Relationship Id="rId3" Type="http://schemas.openxmlformats.org/officeDocument/2006/relationships/settings" Target="settings.xml"/><Relationship Id="rId21" Type="http://schemas.openxmlformats.org/officeDocument/2006/relationships/hyperlink" Target="https://lovdata.no/forskrift/2021-09-22-3859/%C2%A710-1" TargetMode="External"/><Relationship Id="rId7" Type="http://schemas.openxmlformats.org/officeDocument/2006/relationships/hyperlink" Target="https://lovdata.no/lov/2012-03-16-12/%C2%A73" TargetMode="External"/><Relationship Id="rId12" Type="http://schemas.openxmlformats.org/officeDocument/2006/relationships/hyperlink" Target="https://lovdata.no/lov/2008-06-27-71/%C2%A727-1" TargetMode="External"/><Relationship Id="rId17" Type="http://schemas.openxmlformats.org/officeDocument/2006/relationships/hyperlink" Target="https://lovdata.no/forskrift/2021-09-22-3859/%C2%A79-7" TargetMode="External"/><Relationship Id="rId25" Type="http://schemas.openxmlformats.org/officeDocument/2006/relationships/hyperlink" Target="https://lovdata.no/lov/1967-02-10" TargetMode="External"/><Relationship Id="rId2" Type="http://schemas.openxmlformats.org/officeDocument/2006/relationships/styles" Target="styles.xml"/><Relationship Id="rId16" Type="http://schemas.openxmlformats.org/officeDocument/2006/relationships/hyperlink" Target="https://lovdata.no/lov/2012-03-16-12/%C2%A73" TargetMode="External"/><Relationship Id="rId20" Type="http://schemas.openxmlformats.org/officeDocument/2006/relationships/hyperlink" Target="https://lovdata.no/lov/2017-06-16-6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2008-06-27-71" TargetMode="External"/><Relationship Id="rId24" Type="http://schemas.openxmlformats.org/officeDocument/2006/relationships/hyperlink" Target="https://lovdata.no/dokument/LF/forskrift/2021-09-22-3859?q=forskrifter%20m%C3%A5lselv" TargetMode="External"/><Relationship Id="rId5" Type="http://schemas.openxmlformats.org/officeDocument/2006/relationships/footnotes" Target="footnotes.xml"/><Relationship Id="rId15" Type="http://schemas.openxmlformats.org/officeDocument/2006/relationships/hyperlink" Target="https://lovdata.no/lov/2008-06-27-71/%C2%A727-2" TargetMode="External"/><Relationship Id="rId23" Type="http://schemas.openxmlformats.org/officeDocument/2006/relationships/hyperlink" Target="https://lovdata.no/lov/1980-02-08-2/%C2%A76-1" TargetMode="External"/><Relationship Id="rId28" Type="http://schemas.openxmlformats.org/officeDocument/2006/relationships/fontTable" Target="fontTable.xml"/><Relationship Id="rId10" Type="http://schemas.openxmlformats.org/officeDocument/2006/relationships/hyperlink" Target="https://lovdata.no/forskrift/2004-06-01-931/kap16" TargetMode="External"/><Relationship Id="rId19" Type="http://schemas.openxmlformats.org/officeDocument/2006/relationships/hyperlink" Target="https://lovdata.no/lov/1981-03-13-6/%C2%A773" TargetMode="External"/><Relationship Id="rId4" Type="http://schemas.openxmlformats.org/officeDocument/2006/relationships/webSettings" Target="webSettings.xml"/><Relationship Id="rId9" Type="http://schemas.openxmlformats.org/officeDocument/2006/relationships/hyperlink" Target="https://lovdata.no/lov/2012-03-16-12" TargetMode="External"/><Relationship Id="rId14" Type="http://schemas.openxmlformats.org/officeDocument/2006/relationships/hyperlink" Target="https://lovdata.no/forskrift/2021-09-22-3859/%C2%A77" TargetMode="External"/><Relationship Id="rId22" Type="http://schemas.openxmlformats.org/officeDocument/2006/relationships/hyperlink" Target="https://lovdata.no/forskrift/2021-09-22-3859/%C2%A710-5" TargetMode="External"/><Relationship Id="rId27"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10</Pages>
  <Words>3229</Words>
  <Characters>17116</Characters>
  <Application>Microsoft Office Word</Application>
  <DocSecurity>0</DocSecurity>
  <Lines>142</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Hagerupsen</dc:creator>
  <cp:keywords/>
  <dc:description/>
  <cp:lastModifiedBy>Margrethe Hagerupsen</cp:lastModifiedBy>
  <cp:revision>5</cp:revision>
  <dcterms:created xsi:type="dcterms:W3CDTF">2022-10-05T14:05:00Z</dcterms:created>
  <dcterms:modified xsi:type="dcterms:W3CDTF">2022-10-19T08:29:00Z</dcterms:modified>
</cp:coreProperties>
</file>