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C72" w:rsidRPr="007840E2" w:rsidRDefault="003B5C72" w:rsidP="003B5C72">
      <w:pPr>
        <w:pStyle w:val="Overskrift1"/>
        <w:shd w:val="clear" w:color="auto" w:fill="FFFFFF"/>
        <w:spacing w:before="150" w:beforeAutospacing="0" w:after="150" w:afterAutospacing="0"/>
        <w:rPr>
          <w:rFonts w:asciiTheme="minorHAnsi" w:hAnsiTheme="minorHAnsi" w:cstheme="minorHAnsi"/>
          <w:sz w:val="35"/>
          <w:szCs w:val="35"/>
        </w:rPr>
      </w:pPr>
      <w:r w:rsidRPr="007840E2">
        <w:rPr>
          <w:rFonts w:asciiTheme="minorHAnsi" w:hAnsiTheme="minorHAnsi" w:cstheme="minorHAnsi"/>
          <w:sz w:val="35"/>
          <w:szCs w:val="35"/>
        </w:rPr>
        <w:t xml:space="preserve">Forskrift om tømming av slamanlegg, </w:t>
      </w:r>
      <w:r w:rsidR="001329A0" w:rsidRPr="007840E2">
        <w:rPr>
          <w:rFonts w:asciiTheme="minorHAnsi" w:hAnsiTheme="minorHAnsi" w:cstheme="minorHAnsi"/>
          <w:sz w:val="35"/>
          <w:szCs w:val="35"/>
        </w:rPr>
        <w:t xml:space="preserve">Sørreisa </w:t>
      </w:r>
      <w:r w:rsidRPr="007840E2">
        <w:rPr>
          <w:rFonts w:asciiTheme="minorHAnsi" w:hAnsiTheme="minorHAnsi" w:cstheme="minorHAnsi"/>
          <w:sz w:val="35"/>
          <w:szCs w:val="35"/>
        </w:rPr>
        <w:t>kommune, Troms og Finnmark</w:t>
      </w:r>
    </w:p>
    <w:p w:rsidR="001329A0" w:rsidRPr="007840E2" w:rsidRDefault="001329A0" w:rsidP="001329A0">
      <w:pPr>
        <w:rPr>
          <w:rFonts w:cstheme="minorHAnsi"/>
        </w:rPr>
      </w:pPr>
      <w:r w:rsidRPr="007840E2">
        <w:rPr>
          <w:rFonts w:cstheme="minorHAnsi"/>
        </w:rPr>
        <w:t>Hjemmel:</w:t>
      </w:r>
      <w:r w:rsidR="00021E03">
        <w:rPr>
          <w:rFonts w:cstheme="minorHAnsi"/>
        </w:rPr>
        <w:t xml:space="preserve"> </w:t>
      </w:r>
      <w:r w:rsidRPr="007840E2">
        <w:rPr>
          <w:rFonts w:cstheme="minorHAnsi"/>
        </w:rPr>
        <w:t xml:space="preserve"> Fastsatt av Sørreisa kommunestyre ................ 2022 i sak ??/2022 med hjemmel i lov 13. mars 1981 nr. 6 om vern mot forurensninger og om avfall (forurensningsloven) § 26, § 30, § 34, § 52 og § 73, og forskrift 1. juni 2004 nr. 931 om begrensning av forurensning (forurensningsforskriften) § 11-4 og § 12-6. </w:t>
      </w:r>
    </w:p>
    <w:p w:rsidR="003B5C72" w:rsidRPr="007840E2" w:rsidRDefault="003B5C72" w:rsidP="00084A4C">
      <w:pPr>
        <w:shd w:val="clear" w:color="auto" w:fill="FFFFFF"/>
        <w:spacing w:after="150" w:line="240" w:lineRule="auto"/>
        <w:outlineLvl w:val="1"/>
        <w:rPr>
          <w:rFonts w:eastAsia="Times New Roman" w:cstheme="minorHAnsi"/>
          <w:b/>
          <w:bCs/>
          <w:sz w:val="32"/>
          <w:szCs w:val="32"/>
          <w:lang w:eastAsia="nb-NO"/>
        </w:rPr>
      </w:pPr>
    </w:p>
    <w:p w:rsidR="00084A4C" w:rsidRPr="007840E2" w:rsidRDefault="00084A4C" w:rsidP="00084A4C">
      <w:pPr>
        <w:shd w:val="clear" w:color="auto" w:fill="FFFFFF"/>
        <w:spacing w:after="150" w:line="240" w:lineRule="auto"/>
        <w:outlineLvl w:val="1"/>
        <w:rPr>
          <w:rFonts w:eastAsia="Times New Roman" w:cstheme="minorHAnsi"/>
          <w:b/>
          <w:bCs/>
          <w:sz w:val="32"/>
          <w:szCs w:val="32"/>
          <w:lang w:eastAsia="nb-NO"/>
        </w:rPr>
      </w:pPr>
      <w:r w:rsidRPr="007840E2">
        <w:rPr>
          <w:rFonts w:eastAsia="Times New Roman" w:cstheme="minorHAnsi"/>
          <w:b/>
          <w:bCs/>
          <w:sz w:val="32"/>
          <w:szCs w:val="32"/>
          <w:lang w:eastAsia="nb-NO"/>
        </w:rPr>
        <w:t>1. Generelle bestemmelser</w:t>
      </w:r>
    </w:p>
    <w:p w:rsidR="00084A4C" w:rsidRPr="007840E2" w:rsidRDefault="00084A4C" w:rsidP="00084A4C">
      <w:pPr>
        <w:shd w:val="clear" w:color="auto" w:fill="FFFFFF"/>
        <w:spacing w:before="150" w:after="150" w:line="240" w:lineRule="auto"/>
        <w:outlineLvl w:val="2"/>
        <w:rPr>
          <w:rFonts w:eastAsia="Times New Roman" w:cstheme="minorHAnsi"/>
          <w:sz w:val="27"/>
          <w:szCs w:val="27"/>
          <w:lang w:eastAsia="nb-NO"/>
        </w:rPr>
      </w:pPr>
      <w:bookmarkStart w:id="0" w:name="§1-1"/>
      <w:bookmarkStart w:id="1" w:name="PARAGRAF_1-1"/>
      <w:bookmarkEnd w:id="0"/>
      <w:bookmarkEnd w:id="1"/>
      <w:r w:rsidRPr="007840E2">
        <w:rPr>
          <w:rFonts w:eastAsia="Times New Roman" w:cstheme="minorHAnsi"/>
          <w:b/>
          <w:bCs/>
          <w:sz w:val="27"/>
          <w:szCs w:val="27"/>
          <w:lang w:eastAsia="nb-NO"/>
        </w:rPr>
        <w:t>§ 1-1.</w:t>
      </w:r>
      <w:r w:rsidRPr="007840E2">
        <w:rPr>
          <w:rFonts w:eastAsia="Times New Roman" w:cstheme="minorHAnsi"/>
          <w:b/>
          <w:bCs/>
          <w:iCs/>
          <w:sz w:val="27"/>
          <w:szCs w:val="27"/>
          <w:lang w:eastAsia="nb-NO"/>
        </w:rPr>
        <w:t>Forskriftens formål</w:t>
      </w:r>
    </w:p>
    <w:p w:rsidR="00303CCA" w:rsidRPr="007840E2" w:rsidRDefault="00303CCA" w:rsidP="00303CCA">
      <w:pPr>
        <w:rPr>
          <w:rFonts w:cstheme="minorHAnsi"/>
        </w:rPr>
      </w:pPr>
      <w:bookmarkStart w:id="2" w:name="§1-2"/>
      <w:bookmarkStart w:id="3" w:name="PARAGRAF_1-2"/>
      <w:bookmarkEnd w:id="2"/>
      <w:bookmarkEnd w:id="3"/>
      <w:proofErr w:type="spellStart"/>
      <w:r w:rsidRPr="007840E2">
        <w:rPr>
          <w:rFonts w:cstheme="minorHAnsi"/>
        </w:rPr>
        <w:t>Forskriften</w:t>
      </w:r>
      <w:proofErr w:type="spellEnd"/>
      <w:r w:rsidRPr="007840E2">
        <w:rPr>
          <w:rFonts w:cstheme="minorHAnsi"/>
        </w:rPr>
        <w:t xml:space="preserve"> skal:</w:t>
      </w:r>
    </w:p>
    <w:p w:rsidR="00303CCA" w:rsidRPr="007840E2" w:rsidRDefault="00303CCA" w:rsidP="00303CCA">
      <w:pPr>
        <w:pStyle w:val="Listeavsnitt"/>
        <w:numPr>
          <w:ilvl w:val="0"/>
          <w:numId w:val="2"/>
        </w:numPr>
        <w:rPr>
          <w:rFonts w:cstheme="minorHAnsi"/>
        </w:rPr>
      </w:pPr>
      <w:r w:rsidRPr="007840E2">
        <w:rPr>
          <w:rFonts w:cstheme="minorHAnsi"/>
        </w:rPr>
        <w:t>sikre miljømessig, økonomisk og helsemessig forsvarlig innsamling, transport og behandling av slam fra avløpsanlegg i Sørreisa kommune.</w:t>
      </w:r>
    </w:p>
    <w:p w:rsidR="00303CCA" w:rsidRPr="007840E2" w:rsidRDefault="00303CCA" w:rsidP="00303CCA">
      <w:pPr>
        <w:pStyle w:val="Listeavsnitt"/>
        <w:numPr>
          <w:ilvl w:val="0"/>
          <w:numId w:val="2"/>
        </w:numPr>
        <w:rPr>
          <w:rFonts w:cstheme="minorHAnsi"/>
        </w:rPr>
      </w:pPr>
      <w:r w:rsidRPr="007840E2">
        <w:rPr>
          <w:rFonts w:cstheme="minorHAnsi"/>
        </w:rPr>
        <w:t>bidra til å realisere de forpliktelsene kommune og renovatør er pålagt ved lov, samt de miljøpolitiske mål som kommunen til enhver tid har nedfelt i sine plandokumenter.</w:t>
      </w:r>
    </w:p>
    <w:p w:rsidR="00303CCA" w:rsidRPr="007840E2" w:rsidRDefault="00303CCA" w:rsidP="00303CCA">
      <w:pPr>
        <w:pStyle w:val="Listeavsnitt"/>
        <w:numPr>
          <w:ilvl w:val="0"/>
          <w:numId w:val="2"/>
        </w:numPr>
        <w:rPr>
          <w:rFonts w:cstheme="minorHAnsi"/>
        </w:rPr>
      </w:pPr>
      <w:r w:rsidRPr="007840E2">
        <w:rPr>
          <w:rFonts w:cstheme="minorHAnsi"/>
        </w:rPr>
        <w:t xml:space="preserve">være et av kommunens styringsverktøy for å realisere overordnede miljøpolitiske retningslinjer og arbeid for å redusere de miljømessige konsekvensene av utslipp </w:t>
      </w:r>
    </w:p>
    <w:p w:rsidR="00303CCA" w:rsidRPr="007840E2" w:rsidRDefault="00303CCA" w:rsidP="00303CCA">
      <w:pPr>
        <w:pStyle w:val="Listeavsnitt"/>
        <w:numPr>
          <w:ilvl w:val="0"/>
          <w:numId w:val="2"/>
        </w:numPr>
        <w:rPr>
          <w:rFonts w:cstheme="minorHAnsi"/>
        </w:rPr>
      </w:pPr>
      <w:r w:rsidRPr="007840E2">
        <w:rPr>
          <w:rFonts w:cstheme="minorHAnsi"/>
        </w:rPr>
        <w:t>bidra til å sikre likebehandling av kommunens innbyggere og bedrifter når det gjelder innsamling av slam.</w:t>
      </w:r>
    </w:p>
    <w:p w:rsidR="00084A4C" w:rsidRPr="007840E2" w:rsidRDefault="00084A4C" w:rsidP="00084A4C">
      <w:pPr>
        <w:shd w:val="clear" w:color="auto" w:fill="FFFFFF"/>
        <w:spacing w:before="150" w:after="150" w:line="240" w:lineRule="auto"/>
        <w:outlineLvl w:val="2"/>
        <w:rPr>
          <w:rFonts w:eastAsia="Times New Roman" w:cstheme="minorHAnsi"/>
          <w:color w:val="333333"/>
          <w:sz w:val="27"/>
          <w:szCs w:val="27"/>
          <w:lang w:eastAsia="nb-NO"/>
        </w:rPr>
      </w:pPr>
      <w:r w:rsidRPr="007840E2">
        <w:rPr>
          <w:rFonts w:eastAsia="Times New Roman" w:cstheme="minorHAnsi"/>
          <w:b/>
          <w:bCs/>
          <w:color w:val="333333"/>
          <w:sz w:val="27"/>
          <w:szCs w:val="27"/>
          <w:lang w:eastAsia="nb-NO"/>
        </w:rPr>
        <w:t>§ 1-2.</w:t>
      </w:r>
      <w:r w:rsidRPr="007840E2">
        <w:rPr>
          <w:rFonts w:eastAsia="Times New Roman" w:cstheme="minorHAnsi"/>
          <w:b/>
          <w:bCs/>
          <w:iCs/>
          <w:color w:val="333333"/>
          <w:sz w:val="27"/>
          <w:szCs w:val="27"/>
          <w:lang w:eastAsia="nb-NO"/>
        </w:rPr>
        <w:t>Virkeområde</w:t>
      </w:r>
    </w:p>
    <w:p w:rsidR="00084A4C" w:rsidRPr="007840E2" w:rsidRDefault="00303CCA" w:rsidP="00303CCA">
      <w:pPr>
        <w:rPr>
          <w:rFonts w:cstheme="minorHAnsi"/>
        </w:rPr>
      </w:pPr>
      <w:proofErr w:type="spellStart"/>
      <w:r w:rsidRPr="007840E2">
        <w:rPr>
          <w:rFonts w:cstheme="minorHAnsi"/>
        </w:rPr>
        <w:t>Forskriften</w:t>
      </w:r>
      <w:proofErr w:type="spellEnd"/>
      <w:r w:rsidRPr="007840E2">
        <w:rPr>
          <w:rFonts w:cstheme="minorHAnsi"/>
        </w:rPr>
        <w:t xml:space="preserve"> gjelder for alle eiendommer som ikke er tilknyttet kommunalt avløpsnett, eller som er koblet til kommunalt avløpsnett via slamavskiller, og som har utslipp av avløpsvann til grunn, sjø eller vassdrag. I tillegg gjelder </w:t>
      </w:r>
      <w:proofErr w:type="spellStart"/>
      <w:r w:rsidRPr="007840E2">
        <w:rPr>
          <w:rFonts w:cstheme="minorHAnsi"/>
        </w:rPr>
        <w:t>forskriften</w:t>
      </w:r>
      <w:proofErr w:type="spellEnd"/>
      <w:r w:rsidRPr="007840E2">
        <w:rPr>
          <w:rFonts w:cstheme="minorHAnsi"/>
        </w:rPr>
        <w:t xml:space="preserve"> også eiendommer med tette slamtanker og eventuelt andre typer slamanlegg uten utslipp til resipient.</w:t>
      </w:r>
    </w:p>
    <w:p w:rsidR="00303CCA" w:rsidRPr="007840E2" w:rsidRDefault="00303CCA" w:rsidP="00303CCA">
      <w:pPr>
        <w:rPr>
          <w:rFonts w:cstheme="minorHAnsi"/>
        </w:rPr>
      </w:pPr>
      <w:proofErr w:type="spellStart"/>
      <w:r w:rsidRPr="007840E2">
        <w:rPr>
          <w:rFonts w:cstheme="minorHAnsi"/>
        </w:rPr>
        <w:t>Forskriften</w:t>
      </w:r>
      <w:proofErr w:type="spellEnd"/>
      <w:r w:rsidRPr="007840E2">
        <w:rPr>
          <w:rFonts w:cstheme="minorHAnsi"/>
        </w:rPr>
        <w:t xml:space="preserve"> gjelder tømming, transport og behandling av slam og sanitært avløpsvann fra slamanlegg og oppsamlingstanker for avløp. Tjenester utover tømming, transport og behandling av slam, som f. eks. tømming av olje- og </w:t>
      </w:r>
      <w:proofErr w:type="spellStart"/>
      <w:r w:rsidRPr="007840E2">
        <w:rPr>
          <w:rFonts w:cstheme="minorHAnsi"/>
        </w:rPr>
        <w:t>fettavskillere</w:t>
      </w:r>
      <w:proofErr w:type="spellEnd"/>
      <w:r w:rsidRPr="007840E2">
        <w:rPr>
          <w:rFonts w:cstheme="minorHAnsi"/>
        </w:rPr>
        <w:t xml:space="preserve">, omfattes ikke av </w:t>
      </w:r>
      <w:proofErr w:type="spellStart"/>
      <w:r w:rsidRPr="007840E2">
        <w:rPr>
          <w:rFonts w:cstheme="minorHAnsi"/>
        </w:rPr>
        <w:t>forskriften</w:t>
      </w:r>
      <w:proofErr w:type="spellEnd"/>
      <w:r w:rsidRPr="007840E2">
        <w:rPr>
          <w:rFonts w:cstheme="minorHAnsi"/>
        </w:rPr>
        <w:t>.</w:t>
      </w:r>
    </w:p>
    <w:p w:rsidR="00303CCA" w:rsidRPr="007840E2" w:rsidRDefault="00303CCA" w:rsidP="00303CCA">
      <w:pPr>
        <w:rPr>
          <w:rFonts w:cstheme="minorHAnsi"/>
        </w:rPr>
      </w:pPr>
      <w:proofErr w:type="spellStart"/>
      <w:r w:rsidRPr="007840E2">
        <w:rPr>
          <w:rFonts w:cstheme="minorHAnsi"/>
        </w:rPr>
        <w:t>Forskriften</w:t>
      </w:r>
      <w:proofErr w:type="spellEnd"/>
      <w:r w:rsidRPr="007840E2">
        <w:rPr>
          <w:rFonts w:cstheme="minorHAnsi"/>
        </w:rPr>
        <w:t xml:space="preserve"> fastsetter retningslinjer for tømmegebyr. Kommunestyret fastsetter det kommunale tømmegebyrets størrelse gjennom de årlige gebyrreguleringene. </w:t>
      </w:r>
      <w:r w:rsidR="006F2C41">
        <w:rPr>
          <w:rFonts w:cstheme="minorHAnsi"/>
        </w:rPr>
        <w:t>Renovatøren avgjør selv størrelsen på de gebyrene som faktureres direkte til kunden.</w:t>
      </w:r>
    </w:p>
    <w:p w:rsidR="00084A4C" w:rsidRPr="007840E2" w:rsidRDefault="00084A4C" w:rsidP="001329A0">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Oljeutskillere, fettutskillere og oppsamlingstanker for industrielt avløpsvann eller lignende ikke sanitært avløpsvann omfattes ikke av denne </w:t>
      </w:r>
      <w:proofErr w:type="spellStart"/>
      <w:r w:rsidRPr="007840E2">
        <w:rPr>
          <w:rFonts w:eastAsia="Times New Roman" w:cstheme="minorHAnsi"/>
          <w:color w:val="333333"/>
          <w:sz w:val="23"/>
          <w:szCs w:val="23"/>
          <w:lang w:eastAsia="nb-NO"/>
        </w:rPr>
        <w:t>forskriften</w:t>
      </w:r>
      <w:proofErr w:type="spellEnd"/>
      <w:r w:rsidRPr="007840E2">
        <w:rPr>
          <w:rFonts w:eastAsia="Times New Roman" w:cstheme="minorHAnsi"/>
          <w:color w:val="333333"/>
          <w:sz w:val="23"/>
          <w:szCs w:val="23"/>
          <w:lang w:eastAsia="nb-NO"/>
        </w:rPr>
        <w:t>.</w:t>
      </w:r>
    </w:p>
    <w:p w:rsidR="00084A4C" w:rsidRPr="007840E2" w:rsidRDefault="00084A4C" w:rsidP="00084A4C">
      <w:pPr>
        <w:shd w:val="clear" w:color="auto" w:fill="FFFFFF"/>
        <w:spacing w:before="150" w:line="240" w:lineRule="auto"/>
        <w:outlineLvl w:val="2"/>
        <w:rPr>
          <w:rFonts w:eastAsia="Times New Roman" w:cstheme="minorHAnsi"/>
          <w:color w:val="333333"/>
          <w:sz w:val="27"/>
          <w:szCs w:val="27"/>
          <w:lang w:eastAsia="nb-NO"/>
        </w:rPr>
      </w:pPr>
      <w:bookmarkStart w:id="4" w:name="§1-3"/>
      <w:bookmarkStart w:id="5" w:name="PARAGRAF_1-3"/>
      <w:bookmarkEnd w:id="4"/>
      <w:bookmarkEnd w:id="5"/>
      <w:r w:rsidRPr="007840E2">
        <w:rPr>
          <w:rFonts w:eastAsia="Times New Roman" w:cstheme="minorHAnsi"/>
          <w:b/>
          <w:bCs/>
          <w:color w:val="333333"/>
          <w:sz w:val="27"/>
          <w:szCs w:val="27"/>
          <w:lang w:eastAsia="nb-NO"/>
        </w:rPr>
        <w:t>§ 1-3.</w:t>
      </w:r>
      <w:r w:rsidRPr="007840E2">
        <w:rPr>
          <w:rFonts w:eastAsia="Times New Roman" w:cstheme="minorHAnsi"/>
          <w:b/>
          <w:bCs/>
          <w:iCs/>
          <w:color w:val="333333"/>
          <w:sz w:val="27"/>
          <w:szCs w:val="27"/>
          <w:lang w:eastAsia="nb-NO"/>
        </w:rPr>
        <w:t>Definisjoner</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Slam:</w:t>
            </w:r>
            <w:r w:rsidRPr="007840E2">
              <w:rPr>
                <w:rFonts w:eastAsia="Times New Roman" w:cstheme="minorHAnsi"/>
                <w:color w:val="333333"/>
                <w:sz w:val="24"/>
                <w:szCs w:val="24"/>
                <w:lang w:eastAsia="nb-NO"/>
              </w:rPr>
              <w:t xml:space="preserve"> Innholdet fra renseinnretninger som slamavskillere og samlekummer for </w:t>
            </w:r>
            <w:proofErr w:type="spellStart"/>
            <w:r w:rsidRPr="007840E2">
              <w:rPr>
                <w:rFonts w:eastAsia="Times New Roman" w:cstheme="minorHAnsi"/>
                <w:color w:val="333333"/>
                <w:sz w:val="24"/>
                <w:szCs w:val="24"/>
                <w:lang w:eastAsia="nb-NO"/>
              </w:rPr>
              <w:t>avslamming</w:t>
            </w:r>
            <w:proofErr w:type="spellEnd"/>
            <w:r w:rsidRPr="007840E2">
              <w:rPr>
                <w:rFonts w:eastAsia="Times New Roman" w:cstheme="minorHAnsi"/>
                <w:color w:val="333333"/>
                <w:sz w:val="24"/>
                <w:szCs w:val="24"/>
                <w:lang w:eastAsia="nb-NO"/>
              </w:rPr>
              <w:t xml:space="preserve"> </w:t>
            </w:r>
          </w:p>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 xml:space="preserve">av sanitært avløpsvann og overvann. Det samme gjelder for oppsamlingstanker med </w:t>
            </w:r>
          </w:p>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ubehandlet sanitært avløpsvann, jf. </w:t>
            </w:r>
            <w:hyperlink r:id="rId5" w:history="1">
              <w:r w:rsidRPr="007840E2">
                <w:rPr>
                  <w:rFonts w:eastAsia="Times New Roman" w:cstheme="minorHAnsi"/>
                  <w:color w:val="DB142C"/>
                  <w:sz w:val="24"/>
                  <w:szCs w:val="24"/>
                  <w:lang w:eastAsia="nb-NO"/>
                </w:rPr>
                <w:t>forurensningslovens § 26</w:t>
              </w:r>
            </w:hyperlink>
            <w:r w:rsidRPr="007840E2">
              <w:rPr>
                <w:rFonts w:eastAsia="Times New Roman" w:cstheme="minorHAnsi"/>
                <w:color w:val="333333"/>
                <w:sz w:val="24"/>
                <w:szCs w:val="24"/>
                <w:lang w:eastAsia="nb-NO"/>
              </w:rPr>
              <w:t xml:space="preserve"> kommunal tømming av slam </w:t>
            </w:r>
          </w:p>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fra slamavskillere (septiktanker), privet mv.</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Abonnent:</w:t>
            </w:r>
            <w:r w:rsidRPr="007840E2">
              <w:rPr>
                <w:rFonts w:eastAsia="Times New Roman" w:cstheme="minorHAnsi"/>
                <w:color w:val="333333"/>
                <w:sz w:val="24"/>
                <w:szCs w:val="24"/>
                <w:lang w:eastAsia="nb-NO"/>
              </w:rPr>
              <w:t xml:space="preserve"> Matrikkelført eier eller fester av eiendom som omfattes av ordningen etter </w:t>
            </w:r>
          </w:p>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disse bestemmelser.</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lastRenderedPageBreak/>
              <w:t>•</w:t>
            </w:r>
          </w:p>
        </w:tc>
        <w:tc>
          <w:tcPr>
            <w:tcW w:w="0" w:type="auto"/>
            <w:shd w:val="clear" w:color="auto" w:fill="auto"/>
            <w:tcMar>
              <w:top w:w="0" w:type="dxa"/>
              <w:left w:w="30" w:type="dxa"/>
              <w:bottom w:w="0" w:type="dxa"/>
              <w:right w:w="30" w:type="dxa"/>
            </w:tcMar>
            <w:hideMark/>
          </w:tcPr>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Eiendom:</w:t>
            </w:r>
            <w:r w:rsidRPr="007840E2">
              <w:rPr>
                <w:rFonts w:eastAsia="Times New Roman" w:cstheme="minorHAnsi"/>
                <w:color w:val="333333"/>
                <w:sz w:val="24"/>
                <w:szCs w:val="24"/>
                <w:lang w:eastAsia="nb-NO"/>
              </w:rPr>
              <w:t xml:space="preserve"> Fast eiendom registrert som selvstendig enhet i matrikkelen. Seksjon etablert </w:t>
            </w:r>
          </w:p>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i henhold til lovgivningen om eierseksjoner regnes som selvstendig eiendom.</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Abonnement:</w:t>
            </w:r>
            <w:r w:rsidRPr="007840E2">
              <w:rPr>
                <w:rFonts w:eastAsia="Times New Roman" w:cstheme="minorHAnsi"/>
                <w:color w:val="333333"/>
                <w:sz w:val="24"/>
                <w:szCs w:val="24"/>
                <w:lang w:eastAsia="nb-NO"/>
              </w:rPr>
              <w:t xml:space="preserve"> Bebodd eiendom, leilighet m.m. Med leilighet menes selvstendig boenhet </w:t>
            </w:r>
          </w:p>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med eget kjøkken, bad og WC. Det er ikke en betingelse at avtalen er skriftlig.</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Fritidsabonnement:</w:t>
            </w:r>
            <w:r w:rsidRPr="007840E2">
              <w:rPr>
                <w:rFonts w:eastAsia="Times New Roman" w:cstheme="minorHAnsi"/>
                <w:color w:val="333333"/>
                <w:sz w:val="24"/>
                <w:szCs w:val="24"/>
                <w:lang w:eastAsia="nb-NO"/>
              </w:rPr>
              <w:t xml:space="preserve"> Regnes bebygd eiendom hvor det ikke er fast helårig bosetting, </w:t>
            </w:r>
          </w:p>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men samtidig innredet for hvile og matstell.</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Oppsamlingsenhet for slam:</w:t>
            </w:r>
            <w:r w:rsidRPr="007840E2">
              <w:rPr>
                <w:rFonts w:eastAsia="Times New Roman" w:cstheme="minorHAnsi"/>
                <w:color w:val="333333"/>
                <w:sz w:val="24"/>
                <w:szCs w:val="24"/>
                <w:lang w:eastAsia="nb-NO"/>
              </w:rPr>
              <w:t xml:space="preserve"> Slamavskiller, tett tank, privet eller andre samlekummer. </w:t>
            </w:r>
          </w:p>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 xml:space="preserve">Kommunen bestemmer valg av type og utforming ut fra hva kommunen finner </w:t>
            </w:r>
          </w:p>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forsvarlig, rasjonelt og estetisk akseptabelt.</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Hentested:</w:t>
            </w:r>
            <w:r w:rsidRPr="007840E2">
              <w:rPr>
                <w:rFonts w:eastAsia="Times New Roman" w:cstheme="minorHAnsi"/>
                <w:color w:val="333333"/>
                <w:sz w:val="24"/>
                <w:szCs w:val="24"/>
                <w:lang w:eastAsia="nb-NO"/>
              </w:rPr>
              <w:t> Stedet der oppsamlingsenhet står.</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Ekstratømming:</w:t>
            </w:r>
            <w:r w:rsidRPr="007840E2">
              <w:rPr>
                <w:rFonts w:eastAsia="Times New Roman" w:cstheme="minorHAnsi"/>
                <w:color w:val="333333"/>
                <w:sz w:val="24"/>
                <w:szCs w:val="24"/>
                <w:lang w:eastAsia="nb-NO"/>
              </w:rPr>
              <w:t> </w:t>
            </w:r>
            <w:proofErr w:type="spellStart"/>
            <w:r w:rsidRPr="007840E2">
              <w:rPr>
                <w:rFonts w:eastAsia="Times New Roman" w:cstheme="minorHAnsi"/>
                <w:color w:val="333333"/>
                <w:sz w:val="24"/>
                <w:szCs w:val="24"/>
                <w:lang w:eastAsia="nb-NO"/>
              </w:rPr>
              <w:t>Tilleggstømming</w:t>
            </w:r>
            <w:proofErr w:type="spellEnd"/>
            <w:r w:rsidRPr="007840E2">
              <w:rPr>
                <w:rFonts w:eastAsia="Times New Roman" w:cstheme="minorHAnsi"/>
                <w:color w:val="333333"/>
                <w:sz w:val="24"/>
                <w:szCs w:val="24"/>
                <w:lang w:eastAsia="nb-NO"/>
              </w:rPr>
              <w:t xml:space="preserve"> utenom fastsatt tømmeplan.</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Nødtømming:</w:t>
            </w:r>
            <w:r w:rsidRPr="007840E2">
              <w:rPr>
                <w:rFonts w:eastAsia="Times New Roman" w:cstheme="minorHAnsi"/>
                <w:color w:val="333333"/>
                <w:sz w:val="24"/>
                <w:szCs w:val="24"/>
                <w:lang w:eastAsia="nb-NO"/>
              </w:rPr>
              <w:t> </w:t>
            </w:r>
            <w:proofErr w:type="spellStart"/>
            <w:r w:rsidRPr="007840E2">
              <w:rPr>
                <w:rFonts w:eastAsia="Times New Roman" w:cstheme="minorHAnsi"/>
                <w:color w:val="333333"/>
                <w:sz w:val="24"/>
                <w:szCs w:val="24"/>
                <w:lang w:eastAsia="nb-NO"/>
              </w:rPr>
              <w:t>Tilleggstømming</w:t>
            </w:r>
            <w:proofErr w:type="spellEnd"/>
            <w:r w:rsidRPr="007840E2">
              <w:rPr>
                <w:rFonts w:eastAsia="Times New Roman" w:cstheme="minorHAnsi"/>
                <w:color w:val="333333"/>
                <w:sz w:val="24"/>
                <w:szCs w:val="24"/>
                <w:lang w:eastAsia="nb-NO"/>
              </w:rPr>
              <w:t xml:space="preserve"> som må utføres innen 24 timer.</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C16C7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Tømmeplan:</w:t>
            </w:r>
            <w:r w:rsidRPr="007840E2">
              <w:rPr>
                <w:rFonts w:eastAsia="Times New Roman" w:cstheme="minorHAnsi"/>
                <w:color w:val="333333"/>
                <w:sz w:val="24"/>
                <w:szCs w:val="24"/>
                <w:lang w:eastAsia="nb-NO"/>
              </w:rPr>
              <w:t> Ruteplan, fastsatt av kommunen, for å gjennomføre en effektiv og</w:t>
            </w:r>
          </w:p>
          <w:p w:rsidR="00C16C7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 xml:space="preserve">rasjonell tømming av slam for et større område, og som er tilpasset tømmefrekvens </w:t>
            </w:r>
          </w:p>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i gitte utslippstillatelser.</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w:t>
            </w:r>
          </w:p>
        </w:tc>
        <w:tc>
          <w:tcPr>
            <w:tcW w:w="0" w:type="auto"/>
            <w:shd w:val="clear" w:color="auto" w:fill="auto"/>
            <w:tcMar>
              <w:top w:w="0" w:type="dxa"/>
              <w:left w:w="30" w:type="dxa"/>
              <w:bottom w:w="0" w:type="dxa"/>
              <w:right w:w="30" w:type="dxa"/>
            </w:tcMar>
            <w:hideMark/>
          </w:tcPr>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iCs/>
                <w:color w:val="333333"/>
                <w:sz w:val="24"/>
                <w:szCs w:val="24"/>
                <w:lang w:eastAsia="nb-NO"/>
              </w:rPr>
              <w:t>Tømmeperiode:</w:t>
            </w:r>
            <w:r w:rsidRPr="007840E2">
              <w:rPr>
                <w:rFonts w:eastAsia="Times New Roman" w:cstheme="minorHAnsi"/>
                <w:color w:val="333333"/>
                <w:sz w:val="24"/>
                <w:szCs w:val="24"/>
                <w:lang w:eastAsia="nb-NO"/>
              </w:rPr>
              <w:t> Tidsrom mellom to tømminger.</w:t>
            </w:r>
          </w:p>
          <w:p w:rsidR="00AC35D3" w:rsidRPr="007840E2" w:rsidRDefault="00AC35D3" w:rsidP="00084A4C">
            <w:pPr>
              <w:spacing w:after="0" w:line="240" w:lineRule="auto"/>
              <w:rPr>
                <w:rFonts w:eastAsia="Times New Roman" w:cstheme="minorHAnsi"/>
                <w:color w:val="333333"/>
                <w:sz w:val="24"/>
                <w:szCs w:val="24"/>
                <w:lang w:eastAsia="nb-NO"/>
              </w:rPr>
            </w:pPr>
          </w:p>
        </w:tc>
      </w:tr>
    </w:tbl>
    <w:p w:rsidR="00084A4C" w:rsidRPr="000D67C6" w:rsidRDefault="00084A4C" w:rsidP="00084A4C">
      <w:pPr>
        <w:shd w:val="clear" w:color="auto" w:fill="FFFFFF"/>
        <w:spacing w:before="150" w:after="150" w:line="240" w:lineRule="auto"/>
        <w:outlineLvl w:val="2"/>
        <w:rPr>
          <w:rFonts w:eastAsia="Times New Roman" w:cstheme="minorHAnsi"/>
          <w:color w:val="333333"/>
          <w:sz w:val="28"/>
          <w:szCs w:val="28"/>
          <w:lang w:eastAsia="nb-NO"/>
        </w:rPr>
      </w:pPr>
      <w:bookmarkStart w:id="6" w:name="§1-4"/>
      <w:bookmarkStart w:id="7" w:name="PARAGRAF_1-4"/>
      <w:bookmarkEnd w:id="6"/>
      <w:bookmarkEnd w:id="7"/>
      <w:r w:rsidRPr="007840E2">
        <w:rPr>
          <w:rFonts w:eastAsia="Times New Roman" w:cstheme="minorHAnsi"/>
          <w:b/>
          <w:bCs/>
          <w:color w:val="333333"/>
          <w:sz w:val="27"/>
          <w:szCs w:val="27"/>
          <w:lang w:eastAsia="nb-NO"/>
        </w:rPr>
        <w:t>§ 1-4.</w:t>
      </w:r>
      <w:r w:rsidRPr="000D67C6">
        <w:rPr>
          <w:rFonts w:eastAsia="Times New Roman" w:cstheme="minorHAnsi"/>
          <w:b/>
          <w:bCs/>
          <w:iCs/>
          <w:color w:val="333333"/>
          <w:sz w:val="28"/>
          <w:szCs w:val="28"/>
          <w:lang w:eastAsia="nb-NO"/>
        </w:rPr>
        <w:t>Tvungen ordning med tømming av slam</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Kommunen skal tømme oppsamlingsenhet som omfattes av denne </w:t>
      </w:r>
      <w:proofErr w:type="spellStart"/>
      <w:r w:rsidRPr="007840E2">
        <w:rPr>
          <w:rFonts w:eastAsia="Times New Roman" w:cstheme="minorHAnsi"/>
          <w:color w:val="333333"/>
          <w:sz w:val="23"/>
          <w:szCs w:val="23"/>
          <w:lang w:eastAsia="nb-NO"/>
        </w:rPr>
        <w:t>forskriften</w:t>
      </w:r>
      <w:proofErr w:type="spellEnd"/>
      <w:r w:rsidRPr="007840E2">
        <w:rPr>
          <w:rFonts w:eastAsia="Times New Roman" w:cstheme="minorHAnsi"/>
          <w:color w:val="333333"/>
          <w:sz w:val="23"/>
          <w:szCs w:val="23"/>
          <w:lang w:eastAsia="nb-NO"/>
        </w:rPr>
        <w:t>, jf. </w:t>
      </w:r>
      <w:hyperlink r:id="rId6" w:history="1">
        <w:r w:rsidRPr="007840E2">
          <w:rPr>
            <w:rFonts w:eastAsia="Times New Roman" w:cstheme="minorHAnsi"/>
            <w:color w:val="DB142C"/>
            <w:sz w:val="23"/>
            <w:szCs w:val="23"/>
            <w:lang w:eastAsia="nb-NO"/>
          </w:rPr>
          <w:t>forurensningsloven § 26</w:t>
        </w:r>
      </w:hyperlink>
      <w:r w:rsidRPr="007840E2">
        <w:rPr>
          <w:rFonts w:eastAsia="Times New Roman" w:cstheme="minorHAnsi"/>
          <w:color w:val="333333"/>
          <w:sz w:val="23"/>
          <w:szCs w:val="23"/>
          <w:lang w:eastAsia="nb-NO"/>
        </w:rPr>
        <w:t>. Kommunen kan gi tillatelse til at andre står for tømming av oppsamlingsenhetene.</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Kommunen kan etter søknad unnta enkelte eiendommer fra ordningen.</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Kommunen skal registrere abonnenter, registrere hvert slamanleggs volum, fastsette slamanleggets avgiftsgruppe og tømmehyppighet samt fastsette og innkreve avgift.</w:t>
      </w:r>
    </w:p>
    <w:p w:rsidR="00303CCA" w:rsidRPr="007840E2" w:rsidRDefault="00303CCA" w:rsidP="00084A4C">
      <w:pPr>
        <w:shd w:val="clear" w:color="auto" w:fill="FFFFFF"/>
        <w:spacing w:before="150" w:after="150" w:line="240" w:lineRule="auto"/>
        <w:outlineLvl w:val="1"/>
        <w:rPr>
          <w:rFonts w:eastAsia="Times New Roman" w:cstheme="minorHAnsi"/>
          <w:b/>
          <w:bCs/>
          <w:color w:val="4A0D17"/>
          <w:sz w:val="32"/>
          <w:szCs w:val="32"/>
          <w:lang w:eastAsia="nb-NO"/>
        </w:rPr>
      </w:pPr>
      <w:bookmarkStart w:id="8" w:name="kap2"/>
      <w:bookmarkEnd w:id="8"/>
    </w:p>
    <w:p w:rsidR="00084A4C" w:rsidRPr="000D67C6" w:rsidRDefault="00084A4C" w:rsidP="00084A4C">
      <w:pPr>
        <w:shd w:val="clear" w:color="auto" w:fill="FFFFFF"/>
        <w:spacing w:before="150" w:after="150" w:line="240" w:lineRule="auto"/>
        <w:outlineLvl w:val="1"/>
        <w:rPr>
          <w:rFonts w:eastAsia="Times New Roman" w:cstheme="minorHAnsi"/>
          <w:b/>
          <w:bCs/>
          <w:sz w:val="32"/>
          <w:szCs w:val="32"/>
          <w:lang w:eastAsia="nb-NO"/>
        </w:rPr>
      </w:pPr>
      <w:r w:rsidRPr="000D67C6">
        <w:rPr>
          <w:rFonts w:eastAsia="Times New Roman" w:cstheme="minorHAnsi"/>
          <w:b/>
          <w:bCs/>
          <w:sz w:val="32"/>
          <w:szCs w:val="32"/>
          <w:lang w:eastAsia="nb-NO"/>
        </w:rPr>
        <w:t xml:space="preserve">2. Tømming av slam </w:t>
      </w:r>
    </w:p>
    <w:p w:rsidR="00084A4C" w:rsidRPr="007840E2" w:rsidRDefault="00084A4C" w:rsidP="00084A4C">
      <w:pPr>
        <w:shd w:val="clear" w:color="auto" w:fill="FFFFFF"/>
        <w:spacing w:before="150" w:after="150" w:line="240" w:lineRule="auto"/>
        <w:outlineLvl w:val="2"/>
        <w:rPr>
          <w:rFonts w:eastAsia="Times New Roman" w:cstheme="minorHAnsi"/>
          <w:color w:val="333333"/>
          <w:sz w:val="27"/>
          <w:szCs w:val="27"/>
          <w:lang w:eastAsia="nb-NO"/>
        </w:rPr>
      </w:pPr>
      <w:bookmarkStart w:id="9" w:name="§2-1"/>
      <w:bookmarkStart w:id="10" w:name="PARAGRAF_2-1"/>
      <w:bookmarkEnd w:id="9"/>
      <w:bookmarkEnd w:id="10"/>
      <w:r w:rsidRPr="007840E2">
        <w:rPr>
          <w:rFonts w:eastAsia="Times New Roman" w:cstheme="minorHAnsi"/>
          <w:b/>
          <w:bCs/>
          <w:color w:val="333333"/>
          <w:sz w:val="27"/>
          <w:szCs w:val="27"/>
          <w:lang w:eastAsia="nb-NO"/>
        </w:rPr>
        <w:t>§ 2-1.</w:t>
      </w:r>
      <w:r w:rsidR="00303CCA" w:rsidRPr="007840E2">
        <w:rPr>
          <w:rFonts w:eastAsia="Times New Roman" w:cstheme="minorHAnsi"/>
          <w:b/>
          <w:bCs/>
          <w:color w:val="333333"/>
          <w:sz w:val="27"/>
          <w:szCs w:val="27"/>
          <w:lang w:eastAsia="nb-NO"/>
        </w:rPr>
        <w:t xml:space="preserve"> </w:t>
      </w:r>
      <w:r w:rsidRPr="000D67C6">
        <w:rPr>
          <w:rFonts w:eastAsia="Times New Roman" w:cstheme="minorHAnsi"/>
          <w:b/>
          <w:bCs/>
          <w:iCs/>
          <w:color w:val="333333"/>
          <w:sz w:val="28"/>
          <w:szCs w:val="28"/>
          <w:lang w:eastAsia="nb-NO"/>
        </w:rPr>
        <w:t>Abonnentens plikter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Abonnenten plikter å innordne seg etter </w:t>
      </w:r>
      <w:r w:rsidR="00303CCA" w:rsidRPr="007840E2">
        <w:rPr>
          <w:rFonts w:eastAsia="Times New Roman" w:cstheme="minorHAnsi"/>
          <w:color w:val="333333"/>
          <w:sz w:val="23"/>
          <w:szCs w:val="23"/>
          <w:lang w:eastAsia="nb-NO"/>
        </w:rPr>
        <w:t>Sørreisa</w:t>
      </w:r>
      <w:r w:rsidRPr="007840E2">
        <w:rPr>
          <w:rFonts w:eastAsia="Times New Roman" w:cstheme="minorHAnsi"/>
          <w:color w:val="333333"/>
          <w:sz w:val="23"/>
          <w:szCs w:val="23"/>
          <w:lang w:eastAsia="nb-NO"/>
        </w:rPr>
        <w:t xml:space="preserve"> kommunes tømmeplan.</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Abonnenten skal sørge for at anlegg som skal tømmes er lett tilgjengelig for tømming med slamtømmingsbil. Lokk skal være kjøresikre når de kan bli utsatt for overkjøring. Overdekking av kumlokk og lignende med snø, is, jord osv. fjernes av abonnenten før tømming skal utføres. Trær, busker og andre gjenstander som er til vesentlig hinder, fjernes av abonnenten før tømming utføres. Hvis ikke dette er gjort må anlegget tømmes utenom fastsatte tømmeplan, og abonnenten kan bli ilagt ekstra gebyr.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Abonnenten plikter å holde tilsyn med eget slamanlegg og omgående utbedre skader på anlegget. Videre skal alle endringer i tekniske installasjoner, anleggsutførelse eller endret bruk varsles, jf. </w:t>
      </w:r>
      <w:hyperlink r:id="rId7" w:history="1">
        <w:r w:rsidRPr="007840E2">
          <w:rPr>
            <w:rFonts w:eastAsia="Times New Roman" w:cstheme="minorHAnsi"/>
            <w:color w:val="DB142C"/>
            <w:sz w:val="23"/>
            <w:szCs w:val="23"/>
            <w:lang w:eastAsia="nb-NO"/>
          </w:rPr>
          <w:t>plan- og bygningslovens § 20-1</w:t>
        </w:r>
      </w:hyperlink>
      <w:r w:rsidRPr="007840E2">
        <w:rPr>
          <w:rFonts w:eastAsia="Times New Roman" w:cstheme="minorHAnsi"/>
          <w:color w:val="333333"/>
          <w:sz w:val="23"/>
          <w:szCs w:val="23"/>
          <w:lang w:eastAsia="nb-NO"/>
        </w:rPr>
        <w:t>.</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Slamavskillere skal plasseres slik at den kan tømmes hele året med tankbil. Avstanden fra kjørbar vei til slamavskillere skal maksimalt være 40 m. Høydemeter 6 m.</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lastRenderedPageBreak/>
        <w:t>Eier av private slamanlegg er ansvarlig for at drift og vedlikehold gjøres i tråd med gjeldende regelverk.</w:t>
      </w:r>
    </w:p>
    <w:p w:rsidR="00084A4C" w:rsidRPr="007840E2" w:rsidRDefault="00084A4C" w:rsidP="00084A4C">
      <w:pPr>
        <w:shd w:val="clear" w:color="auto" w:fill="FFFFFF"/>
        <w:spacing w:before="150" w:after="150" w:line="240" w:lineRule="auto"/>
        <w:outlineLvl w:val="2"/>
        <w:rPr>
          <w:rFonts w:eastAsia="Times New Roman" w:cstheme="minorHAnsi"/>
          <w:color w:val="333333"/>
          <w:sz w:val="27"/>
          <w:szCs w:val="27"/>
          <w:lang w:eastAsia="nb-NO"/>
        </w:rPr>
      </w:pPr>
      <w:bookmarkStart w:id="11" w:name="§2-2"/>
      <w:bookmarkStart w:id="12" w:name="PARAGRAF_2-2"/>
      <w:bookmarkEnd w:id="11"/>
      <w:bookmarkEnd w:id="12"/>
      <w:r w:rsidRPr="007840E2">
        <w:rPr>
          <w:rFonts w:eastAsia="Times New Roman" w:cstheme="minorHAnsi"/>
          <w:b/>
          <w:bCs/>
          <w:color w:val="333333"/>
          <w:sz w:val="27"/>
          <w:szCs w:val="27"/>
          <w:lang w:eastAsia="nb-NO"/>
        </w:rPr>
        <w:t>§ 2-2.</w:t>
      </w:r>
      <w:r w:rsidRPr="000D67C6">
        <w:rPr>
          <w:rFonts w:eastAsia="Times New Roman" w:cstheme="minorHAnsi"/>
          <w:b/>
          <w:bCs/>
          <w:iCs/>
          <w:color w:val="333333"/>
          <w:sz w:val="28"/>
          <w:szCs w:val="28"/>
          <w:lang w:eastAsia="nb-NO"/>
        </w:rPr>
        <w:t>Kommunens plikter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Den som samler inn slam er bare pliktig til å ta med slam som er i godkjente oppsamlingsenheter, og hvor abonnenten for øvrig har oppfylt de krav han er pålagt gjennom </w:t>
      </w:r>
      <w:proofErr w:type="spellStart"/>
      <w:r w:rsidRPr="007840E2">
        <w:rPr>
          <w:rFonts w:eastAsia="Times New Roman" w:cstheme="minorHAnsi"/>
          <w:color w:val="333333"/>
          <w:sz w:val="23"/>
          <w:szCs w:val="23"/>
          <w:lang w:eastAsia="nb-NO"/>
        </w:rPr>
        <w:t>forskriften</w:t>
      </w:r>
      <w:proofErr w:type="spellEnd"/>
      <w:r w:rsidRPr="007840E2">
        <w:rPr>
          <w:rFonts w:eastAsia="Times New Roman" w:cstheme="minorHAnsi"/>
          <w:color w:val="333333"/>
          <w:sz w:val="23"/>
          <w:szCs w:val="23"/>
          <w:lang w:eastAsia="nb-NO"/>
        </w:rPr>
        <w:t>.</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Innsamling og tømming skal foregå slik at det medfører minst mulig ulempe mht. støy, støv, lukt o.l. Under transport skal avfallet sikres slik at ikke noe faller av eller tilsøler plass eller vei. Eventuelt søl fra tømmingen skal fjernes av entreprenør.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Slammet skal hentes etter gjeldende tømmeplan fastsatt av kommunen.</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Ved endringer i tømmeplan og andre forhold i kommunal samordning som er av vesentlig betydning, skal abonnenten varsles i god tid og på en hensiktsmessig måte.</w:t>
      </w:r>
    </w:p>
    <w:p w:rsidR="00DB52BD" w:rsidRPr="007840E2" w:rsidRDefault="00DB52BD" w:rsidP="00AC35D3">
      <w:pPr>
        <w:shd w:val="clear" w:color="auto" w:fill="FFFFFF"/>
        <w:spacing w:before="225" w:after="150" w:line="240" w:lineRule="auto"/>
        <w:rPr>
          <w:rFonts w:eastAsia="Times New Roman" w:cstheme="minorHAnsi"/>
          <w:color w:val="333333"/>
          <w:sz w:val="23"/>
          <w:szCs w:val="23"/>
          <w:lang w:eastAsia="nb-NO"/>
        </w:rPr>
      </w:pPr>
    </w:p>
    <w:p w:rsidR="00303CCA" w:rsidRPr="007840E2" w:rsidRDefault="00303CCA" w:rsidP="00303CCA">
      <w:pPr>
        <w:rPr>
          <w:b/>
          <w:sz w:val="28"/>
          <w:szCs w:val="28"/>
        </w:rPr>
      </w:pPr>
      <w:bookmarkStart w:id="13" w:name="§2-3"/>
      <w:bookmarkStart w:id="14" w:name="PARAGRAF_2-3"/>
      <w:bookmarkEnd w:id="13"/>
      <w:bookmarkEnd w:id="14"/>
      <w:r w:rsidRPr="007840E2">
        <w:rPr>
          <w:b/>
          <w:sz w:val="28"/>
          <w:szCs w:val="28"/>
        </w:rPr>
        <w:t xml:space="preserve">§ </w:t>
      </w:r>
      <w:r w:rsidR="00DB52BD" w:rsidRPr="007840E2">
        <w:rPr>
          <w:b/>
          <w:sz w:val="28"/>
          <w:szCs w:val="28"/>
        </w:rPr>
        <w:t xml:space="preserve">2-3. </w:t>
      </w:r>
      <w:r w:rsidRPr="007840E2">
        <w:rPr>
          <w:b/>
          <w:sz w:val="28"/>
          <w:szCs w:val="28"/>
        </w:rPr>
        <w:t>Rettigheter og plikter til den som utfører tømmingen</w:t>
      </w:r>
    </w:p>
    <w:p w:rsidR="00303CCA" w:rsidRPr="007840E2" w:rsidRDefault="00303CCA" w:rsidP="00303CCA">
      <w:r w:rsidRPr="007840E2">
        <w:t>Den som utfører tømmingen har rett til å plassere nødvendig utstyr på eiendommen for å få tømmingen utført. Tømmingen skal utføres på en slik måte at det ikke oppstår unødig skade på veg eller eiendom, eller slik at beboere unødig sjeneres av støy eller lukt.</w:t>
      </w:r>
    </w:p>
    <w:p w:rsidR="00303CCA" w:rsidRPr="007840E2" w:rsidRDefault="00303CCA" w:rsidP="00303CCA">
      <w:r w:rsidRPr="007840E2">
        <w:t>Når tømmingen er utført, skal abonnenten gjøres kjent med at anlegget er tømt.</w:t>
      </w:r>
    </w:p>
    <w:p w:rsidR="00303CCA" w:rsidRPr="007840E2" w:rsidRDefault="00303CCA" w:rsidP="00303CCA">
      <w:r w:rsidRPr="007840E2">
        <w:t xml:space="preserve">Slamtømmer skal forlate anlegget i samme stand som før tømmingen ble utført, men har rett til å tilbakeføre rejektvann fra </w:t>
      </w:r>
      <w:proofErr w:type="spellStart"/>
      <w:r w:rsidRPr="007840E2">
        <w:t>slambil</w:t>
      </w:r>
      <w:proofErr w:type="spellEnd"/>
      <w:r w:rsidRPr="007840E2">
        <w:t xml:space="preserve"> til slamavskillere som tømmes. Eventuelle grinder, porter, dører o.l. skal lukkes.</w:t>
      </w:r>
    </w:p>
    <w:p w:rsidR="00303CCA" w:rsidRPr="007840E2" w:rsidRDefault="00303CCA" w:rsidP="00303CCA">
      <w:r w:rsidRPr="007840E2">
        <w:t>Så sant det ikke er utvist uaktsomhet, er kommunen og den som tømmer ikke ansvarlig for skade på veg og plass. Kommunen har ikke noe ansvar for skade på privat veg, eiendom eller bygninger som følge av gjennomføring av denne forskrift. Eventuelle erstatningskrav for skader på privat veg og eiendom må rettes direkte til tømmefirma.</w:t>
      </w:r>
    </w:p>
    <w:p w:rsidR="00303CCA" w:rsidRPr="007840E2" w:rsidRDefault="00303CCA" w:rsidP="00303CCA">
      <w:r w:rsidRPr="007840E2">
        <w:t>Slamtømmers kjøretøy skal være slikt innrettet at tømming og transport kan skje på en hygienisk og estetisk måte. Under transport må avløpsvann/slam sikres slik at det ikke lekker ut.</w:t>
      </w:r>
    </w:p>
    <w:p w:rsidR="00303CCA" w:rsidRPr="007840E2" w:rsidRDefault="00303CCA" w:rsidP="00303CCA">
      <w:r w:rsidRPr="007840E2">
        <w:t xml:space="preserve">Slamtømmer plikter å rapportere til kommunen på det format (data) som kommunen bestemmer, dato for tømming, mengde slam som er tømt for den enkelte abonnent, alle avvik og feil og mangler ved avløpsanlegget. Rapportering skal knyttes opp mot eier eller fester og gnr./bnr., evt. </w:t>
      </w:r>
      <w:proofErr w:type="spellStart"/>
      <w:r w:rsidRPr="007840E2">
        <w:t>fnr</w:t>
      </w:r>
      <w:proofErr w:type="spellEnd"/>
      <w:r w:rsidRPr="007840E2">
        <w:t xml:space="preserve">. og </w:t>
      </w:r>
      <w:proofErr w:type="spellStart"/>
      <w:r w:rsidRPr="007840E2">
        <w:t>seksjonsnr</w:t>
      </w:r>
      <w:proofErr w:type="spellEnd"/>
      <w:r w:rsidRPr="007840E2">
        <w:t xml:space="preserve">. Tilsvarende kopi av rapport/melding leveres til abonnent. Særlige forhold som gjelder fritak, se § </w:t>
      </w:r>
      <w:r w:rsidR="00290029">
        <w:t>3-5.</w:t>
      </w:r>
    </w:p>
    <w:p w:rsidR="00AC35D3" w:rsidRDefault="00AC35D3" w:rsidP="00084A4C">
      <w:pPr>
        <w:shd w:val="clear" w:color="auto" w:fill="FFFFFF"/>
        <w:spacing w:before="150" w:after="150" w:line="240" w:lineRule="auto"/>
        <w:outlineLvl w:val="2"/>
        <w:rPr>
          <w:rFonts w:eastAsia="Times New Roman" w:cstheme="minorHAnsi"/>
          <w:b/>
          <w:bCs/>
          <w:color w:val="333333"/>
          <w:sz w:val="27"/>
          <w:szCs w:val="27"/>
          <w:lang w:eastAsia="nb-NO"/>
        </w:rPr>
      </w:pPr>
    </w:p>
    <w:p w:rsidR="007840E2" w:rsidRPr="007840E2" w:rsidRDefault="007840E2" w:rsidP="00084A4C">
      <w:pPr>
        <w:shd w:val="clear" w:color="auto" w:fill="FFFFFF"/>
        <w:spacing w:before="150" w:after="150" w:line="240" w:lineRule="auto"/>
        <w:outlineLvl w:val="2"/>
        <w:rPr>
          <w:rFonts w:eastAsia="Times New Roman" w:cstheme="minorHAnsi"/>
          <w:b/>
          <w:bCs/>
          <w:color w:val="333333"/>
          <w:sz w:val="27"/>
          <w:szCs w:val="27"/>
          <w:lang w:eastAsia="nb-NO"/>
        </w:rPr>
      </w:pPr>
    </w:p>
    <w:p w:rsidR="00DB52BD" w:rsidRDefault="00DB52BD" w:rsidP="00084A4C">
      <w:pPr>
        <w:shd w:val="clear" w:color="auto" w:fill="FFFFFF"/>
        <w:spacing w:before="150" w:after="150" w:line="240" w:lineRule="auto"/>
        <w:outlineLvl w:val="2"/>
        <w:rPr>
          <w:rFonts w:eastAsia="Times New Roman" w:cstheme="minorHAnsi"/>
          <w:b/>
          <w:bCs/>
          <w:color w:val="333333"/>
          <w:sz w:val="27"/>
          <w:szCs w:val="27"/>
          <w:lang w:eastAsia="nb-NO"/>
        </w:rPr>
      </w:pPr>
    </w:p>
    <w:p w:rsidR="007C31E4" w:rsidRPr="007840E2" w:rsidRDefault="007C31E4" w:rsidP="00084A4C">
      <w:pPr>
        <w:shd w:val="clear" w:color="auto" w:fill="FFFFFF"/>
        <w:spacing w:before="150" w:after="150" w:line="240" w:lineRule="auto"/>
        <w:outlineLvl w:val="2"/>
        <w:rPr>
          <w:rFonts w:eastAsia="Times New Roman" w:cstheme="minorHAnsi"/>
          <w:b/>
          <w:bCs/>
          <w:color w:val="333333"/>
          <w:sz w:val="27"/>
          <w:szCs w:val="27"/>
          <w:lang w:eastAsia="nb-NO"/>
        </w:rPr>
      </w:pPr>
    </w:p>
    <w:p w:rsidR="00084A4C" w:rsidRPr="000D67C6" w:rsidRDefault="00084A4C" w:rsidP="00084A4C">
      <w:pPr>
        <w:shd w:val="clear" w:color="auto" w:fill="FFFFFF"/>
        <w:spacing w:before="150" w:after="150" w:line="240" w:lineRule="auto"/>
        <w:outlineLvl w:val="2"/>
        <w:rPr>
          <w:rFonts w:eastAsia="Times New Roman" w:cstheme="minorHAnsi"/>
          <w:color w:val="333333"/>
          <w:sz w:val="28"/>
          <w:szCs w:val="28"/>
          <w:lang w:eastAsia="nb-NO"/>
        </w:rPr>
      </w:pPr>
      <w:r w:rsidRPr="007840E2">
        <w:rPr>
          <w:rFonts w:eastAsia="Times New Roman" w:cstheme="minorHAnsi"/>
          <w:b/>
          <w:bCs/>
          <w:color w:val="333333"/>
          <w:sz w:val="27"/>
          <w:szCs w:val="27"/>
          <w:lang w:eastAsia="nb-NO"/>
        </w:rPr>
        <w:lastRenderedPageBreak/>
        <w:t>§ 2-</w:t>
      </w:r>
      <w:r w:rsidR="00DB52BD" w:rsidRPr="007840E2">
        <w:rPr>
          <w:rFonts w:eastAsia="Times New Roman" w:cstheme="minorHAnsi"/>
          <w:b/>
          <w:bCs/>
          <w:color w:val="333333"/>
          <w:sz w:val="27"/>
          <w:szCs w:val="27"/>
          <w:lang w:eastAsia="nb-NO"/>
        </w:rPr>
        <w:t>4</w:t>
      </w:r>
      <w:r w:rsidRPr="007840E2">
        <w:rPr>
          <w:rFonts w:eastAsia="Times New Roman" w:cstheme="minorHAnsi"/>
          <w:b/>
          <w:bCs/>
          <w:color w:val="333333"/>
          <w:sz w:val="27"/>
          <w:szCs w:val="27"/>
          <w:lang w:eastAsia="nb-NO"/>
        </w:rPr>
        <w:t>.</w:t>
      </w:r>
      <w:r w:rsidRPr="000D67C6">
        <w:rPr>
          <w:rFonts w:eastAsia="Times New Roman" w:cstheme="minorHAnsi"/>
          <w:b/>
          <w:bCs/>
          <w:iCs/>
          <w:color w:val="333333"/>
          <w:sz w:val="28"/>
          <w:szCs w:val="28"/>
          <w:lang w:eastAsia="nb-NO"/>
        </w:rPr>
        <w:t>Tømmehyppighet</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Kommunen kan varsle om når tømming vil finne sted, men i henhold til abonnentens plikter skal anlegget være tilgjengelig for tømming til enhver tid i sommerhalvåret.</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For eiendommer med fast bosetting og med oppsamlingsenhet minst dimensjonert etter VA-miljøblad nr. 48, skal denne tømmes hvert 2. år.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For eiendommer med fritidsbebyggelse og med oppsamlingsenhet minst dimensjonert etter VA-miljøblad nr. 48, skal denne tømmes hvert 4. år.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Tette tanker tømmes hvert år.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I spesielle tilfeller kan annen tømmehyppighet avtales, men ikke sjeldnere enn ledd 2, 3 og 4.</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Kommunens faste tømmeruter baseres på årlig tømming, tømming hvert andre år eller tømming hvert fjerde år.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Abonnenter som har behov for nødtømming og/eller ekstratømming utenfor tømmeplan må besørge dette selv. </w:t>
      </w:r>
      <w:r w:rsidR="00DB52BD" w:rsidRPr="007840E2">
        <w:rPr>
          <w:rFonts w:eastAsia="Times New Roman" w:cstheme="minorHAnsi"/>
          <w:color w:val="333333"/>
          <w:sz w:val="23"/>
          <w:szCs w:val="23"/>
          <w:lang w:eastAsia="nb-NO"/>
        </w:rPr>
        <w:t>Sørreisa</w:t>
      </w:r>
      <w:r w:rsidRPr="007840E2">
        <w:rPr>
          <w:rFonts w:eastAsia="Times New Roman" w:cstheme="minorHAnsi"/>
          <w:color w:val="333333"/>
          <w:sz w:val="23"/>
          <w:szCs w:val="23"/>
          <w:lang w:eastAsia="nb-NO"/>
        </w:rPr>
        <w:t xml:space="preserve"> kommune kan være behjelpelig med ekstratømming dersom behovet blir varslet i tilstrekkelig tid før tømmingen for inneværende år er avsluttet, mot et tilleggsgebyr jf. </w:t>
      </w:r>
      <w:hyperlink r:id="rId8" w:history="1">
        <w:r w:rsidRPr="007840E2">
          <w:rPr>
            <w:rFonts w:eastAsia="Times New Roman" w:cstheme="minorHAnsi"/>
            <w:color w:val="DB142C"/>
            <w:sz w:val="23"/>
            <w:szCs w:val="23"/>
            <w:lang w:eastAsia="nb-NO"/>
          </w:rPr>
          <w:t>§ 3-3</w:t>
        </w:r>
      </w:hyperlink>
      <w:r w:rsidR="00290029">
        <w:rPr>
          <w:rFonts w:eastAsia="Times New Roman" w:cstheme="minorHAnsi"/>
          <w:color w:val="DB142C"/>
          <w:sz w:val="23"/>
          <w:szCs w:val="23"/>
          <w:lang w:eastAsia="nb-NO"/>
        </w:rPr>
        <w:t>-2.</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Boligeiendommer som benyttes som fritidseiendommer, kan annen tømme frekvens benyttes, dersom det sendes inn skriftlig søknad og at man kan bekrefte at man er </w:t>
      </w:r>
      <w:proofErr w:type="spellStart"/>
      <w:r w:rsidRPr="007840E2">
        <w:rPr>
          <w:rFonts w:eastAsia="Times New Roman" w:cstheme="minorHAnsi"/>
          <w:color w:val="333333"/>
          <w:sz w:val="23"/>
          <w:szCs w:val="23"/>
          <w:lang w:eastAsia="nb-NO"/>
        </w:rPr>
        <w:t>folkeregistrert</w:t>
      </w:r>
      <w:proofErr w:type="spellEnd"/>
      <w:r w:rsidRPr="007840E2">
        <w:rPr>
          <w:rFonts w:eastAsia="Times New Roman" w:cstheme="minorHAnsi"/>
          <w:color w:val="333333"/>
          <w:sz w:val="23"/>
          <w:szCs w:val="23"/>
          <w:lang w:eastAsia="nb-NO"/>
        </w:rPr>
        <w:t xml:space="preserve"> på en annen adresse.</w:t>
      </w:r>
    </w:p>
    <w:p w:rsidR="00084A4C" w:rsidRPr="007840E2" w:rsidRDefault="00084A4C" w:rsidP="00084A4C">
      <w:pPr>
        <w:shd w:val="clear" w:color="auto" w:fill="FFFFFF"/>
        <w:spacing w:before="150" w:after="150" w:line="240" w:lineRule="auto"/>
        <w:outlineLvl w:val="2"/>
        <w:rPr>
          <w:rFonts w:eastAsia="Times New Roman" w:cstheme="minorHAnsi"/>
          <w:color w:val="333333"/>
          <w:sz w:val="27"/>
          <w:szCs w:val="27"/>
          <w:lang w:eastAsia="nb-NO"/>
        </w:rPr>
      </w:pPr>
      <w:bookmarkStart w:id="15" w:name="§2-4"/>
      <w:bookmarkStart w:id="16" w:name="PARAGRAF_2-4"/>
      <w:bookmarkEnd w:id="15"/>
      <w:bookmarkEnd w:id="16"/>
      <w:r w:rsidRPr="007840E2">
        <w:rPr>
          <w:rFonts w:eastAsia="Times New Roman" w:cstheme="minorHAnsi"/>
          <w:b/>
          <w:bCs/>
          <w:color w:val="333333"/>
          <w:sz w:val="27"/>
          <w:szCs w:val="27"/>
          <w:lang w:eastAsia="nb-NO"/>
        </w:rPr>
        <w:t>§ 2-</w:t>
      </w:r>
      <w:r w:rsidR="00DB52BD" w:rsidRPr="007840E2">
        <w:rPr>
          <w:rFonts w:eastAsia="Times New Roman" w:cstheme="minorHAnsi"/>
          <w:b/>
          <w:bCs/>
          <w:color w:val="333333"/>
          <w:sz w:val="27"/>
          <w:szCs w:val="27"/>
          <w:lang w:eastAsia="nb-NO"/>
        </w:rPr>
        <w:t>5</w:t>
      </w:r>
      <w:r w:rsidRPr="007840E2">
        <w:rPr>
          <w:rFonts w:eastAsia="Times New Roman" w:cstheme="minorHAnsi"/>
          <w:b/>
          <w:bCs/>
          <w:color w:val="333333"/>
          <w:sz w:val="27"/>
          <w:szCs w:val="27"/>
          <w:lang w:eastAsia="nb-NO"/>
        </w:rPr>
        <w:t>.</w:t>
      </w:r>
      <w:r w:rsidRPr="000D67C6">
        <w:rPr>
          <w:rFonts w:eastAsia="Times New Roman" w:cstheme="minorHAnsi"/>
          <w:b/>
          <w:bCs/>
          <w:iCs/>
          <w:color w:val="333333"/>
          <w:sz w:val="28"/>
          <w:szCs w:val="28"/>
          <w:lang w:eastAsia="nb-NO"/>
        </w:rPr>
        <w:t>Krav til kjørbar vei</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Vei som skal benyttes i fast ruteopplegg for innsamling av slam skal være kjørbar.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Som kjørbar vei, regnes vei som har kurvatur, stigningsforhold, snuplass og styrke til å kunne betjene slamtømmebil.</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Kjørebredde/brøytebredde må være minimum 3,0 meter. Veien må ha en fri høyde på minst 4 meter.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Ved vanskelig adkomst, eller ved bruk av slangelengder over 40 m, eller med høydeforskjell på over 6 meter fra kjøretøy og slamavskiller at slammet ikke kan suges opp, kreves ekstra tillegg, jf. </w:t>
      </w:r>
      <w:proofErr w:type="spellStart"/>
      <w:r w:rsidRPr="007840E2">
        <w:rPr>
          <w:rFonts w:eastAsia="Times New Roman" w:cstheme="minorHAnsi"/>
          <w:color w:val="333333"/>
          <w:sz w:val="23"/>
          <w:szCs w:val="23"/>
          <w:lang w:eastAsia="nb-NO"/>
        </w:rPr>
        <w:fldChar w:fldCharType="begin"/>
      </w:r>
      <w:r w:rsidRPr="007840E2">
        <w:rPr>
          <w:rFonts w:eastAsia="Times New Roman" w:cstheme="minorHAnsi"/>
          <w:color w:val="333333"/>
          <w:sz w:val="23"/>
          <w:szCs w:val="23"/>
          <w:lang w:eastAsia="nb-NO"/>
        </w:rPr>
        <w:instrText xml:space="preserve"> HYPERLINK "https://lovdata.no/forskrift/2021-12-01-3861/kap3" </w:instrText>
      </w:r>
      <w:r w:rsidRPr="007840E2">
        <w:rPr>
          <w:rFonts w:eastAsia="Times New Roman" w:cstheme="minorHAnsi"/>
          <w:color w:val="333333"/>
          <w:sz w:val="23"/>
          <w:szCs w:val="23"/>
          <w:lang w:eastAsia="nb-NO"/>
        </w:rPr>
        <w:fldChar w:fldCharType="separate"/>
      </w:r>
      <w:r w:rsidRPr="007840E2">
        <w:rPr>
          <w:rFonts w:eastAsia="Times New Roman" w:cstheme="minorHAnsi"/>
          <w:color w:val="DB142C"/>
          <w:sz w:val="23"/>
          <w:szCs w:val="23"/>
          <w:lang w:eastAsia="nb-NO"/>
        </w:rPr>
        <w:t>kap</w:t>
      </w:r>
      <w:proofErr w:type="spellEnd"/>
      <w:r w:rsidRPr="007840E2">
        <w:rPr>
          <w:rFonts w:eastAsia="Times New Roman" w:cstheme="minorHAnsi"/>
          <w:color w:val="DB142C"/>
          <w:sz w:val="23"/>
          <w:szCs w:val="23"/>
          <w:lang w:eastAsia="nb-NO"/>
        </w:rPr>
        <w:t>. 3</w:t>
      </w:r>
      <w:r w:rsidRPr="007840E2">
        <w:rPr>
          <w:rFonts w:eastAsia="Times New Roman" w:cstheme="minorHAnsi"/>
          <w:color w:val="333333"/>
          <w:sz w:val="23"/>
          <w:szCs w:val="23"/>
          <w:lang w:eastAsia="nb-NO"/>
        </w:rPr>
        <w:fldChar w:fldCharType="end"/>
      </w:r>
      <w:r w:rsidRPr="007840E2">
        <w:rPr>
          <w:rFonts w:eastAsia="Times New Roman" w:cstheme="minorHAnsi"/>
          <w:color w:val="333333"/>
          <w:sz w:val="23"/>
          <w:szCs w:val="23"/>
          <w:lang w:eastAsia="nb-NO"/>
        </w:rPr>
        <w:t>.</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Anlegg som etter oppsatte tømmeplan ikke kan betjenes med slamtømmingsbil på grunn av adkomstvegens beskaffenhet, vil bli betjent med tilpasset utstyr. Kommunen bestemmer hvilke eiendommer som må betjenes med slikt alternativt utstyr. Det vil kreves ekstra tillegg, jf. </w:t>
      </w:r>
      <w:proofErr w:type="spellStart"/>
      <w:r w:rsidRPr="007840E2">
        <w:rPr>
          <w:rFonts w:eastAsia="Times New Roman" w:cstheme="minorHAnsi"/>
          <w:color w:val="333333"/>
          <w:sz w:val="23"/>
          <w:szCs w:val="23"/>
          <w:lang w:eastAsia="nb-NO"/>
        </w:rPr>
        <w:fldChar w:fldCharType="begin"/>
      </w:r>
      <w:r w:rsidRPr="007840E2">
        <w:rPr>
          <w:rFonts w:eastAsia="Times New Roman" w:cstheme="minorHAnsi"/>
          <w:color w:val="333333"/>
          <w:sz w:val="23"/>
          <w:szCs w:val="23"/>
          <w:lang w:eastAsia="nb-NO"/>
        </w:rPr>
        <w:instrText xml:space="preserve"> HYPERLINK "https://lovdata.no/forskrift/2021-12-01-3861/kap3" </w:instrText>
      </w:r>
      <w:r w:rsidRPr="007840E2">
        <w:rPr>
          <w:rFonts w:eastAsia="Times New Roman" w:cstheme="minorHAnsi"/>
          <w:color w:val="333333"/>
          <w:sz w:val="23"/>
          <w:szCs w:val="23"/>
          <w:lang w:eastAsia="nb-NO"/>
        </w:rPr>
        <w:fldChar w:fldCharType="separate"/>
      </w:r>
      <w:r w:rsidRPr="007840E2">
        <w:rPr>
          <w:rFonts w:eastAsia="Times New Roman" w:cstheme="minorHAnsi"/>
          <w:color w:val="DB142C"/>
          <w:sz w:val="23"/>
          <w:szCs w:val="23"/>
          <w:lang w:eastAsia="nb-NO"/>
        </w:rPr>
        <w:t>kap</w:t>
      </w:r>
      <w:proofErr w:type="spellEnd"/>
      <w:r w:rsidRPr="007840E2">
        <w:rPr>
          <w:rFonts w:eastAsia="Times New Roman" w:cstheme="minorHAnsi"/>
          <w:color w:val="DB142C"/>
          <w:sz w:val="23"/>
          <w:szCs w:val="23"/>
          <w:lang w:eastAsia="nb-NO"/>
        </w:rPr>
        <w:t>. 3</w:t>
      </w:r>
      <w:r w:rsidRPr="007840E2">
        <w:rPr>
          <w:rFonts w:eastAsia="Times New Roman" w:cstheme="minorHAnsi"/>
          <w:color w:val="333333"/>
          <w:sz w:val="23"/>
          <w:szCs w:val="23"/>
          <w:lang w:eastAsia="nb-NO"/>
        </w:rPr>
        <w:fldChar w:fldCharType="end"/>
      </w:r>
      <w:r w:rsidRPr="007840E2">
        <w:rPr>
          <w:rFonts w:eastAsia="Times New Roman" w:cstheme="minorHAnsi"/>
          <w:color w:val="333333"/>
          <w:sz w:val="23"/>
          <w:szCs w:val="23"/>
          <w:lang w:eastAsia="nb-NO"/>
        </w:rPr>
        <w:t>.</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Ved bruk av privat vei har kommunen ikke ansvar for skader eller slitasje på veien som skyldes vanlig trafikk for tømming.</w:t>
      </w:r>
    </w:p>
    <w:p w:rsidR="00084A4C" w:rsidRPr="000D67C6" w:rsidRDefault="00084A4C" w:rsidP="00084A4C">
      <w:pPr>
        <w:shd w:val="clear" w:color="auto" w:fill="FFFFFF"/>
        <w:spacing w:before="150" w:after="150" w:line="240" w:lineRule="auto"/>
        <w:outlineLvl w:val="2"/>
        <w:rPr>
          <w:rFonts w:eastAsia="Times New Roman" w:cstheme="minorHAnsi"/>
          <w:color w:val="333333"/>
          <w:sz w:val="28"/>
          <w:szCs w:val="28"/>
          <w:lang w:eastAsia="nb-NO"/>
        </w:rPr>
      </w:pPr>
      <w:bookmarkStart w:id="17" w:name="§2-5"/>
      <w:bookmarkStart w:id="18" w:name="PARAGRAF_2-5"/>
      <w:bookmarkEnd w:id="17"/>
      <w:bookmarkEnd w:id="18"/>
      <w:r w:rsidRPr="007840E2">
        <w:rPr>
          <w:rFonts w:eastAsia="Times New Roman" w:cstheme="minorHAnsi"/>
          <w:b/>
          <w:bCs/>
          <w:color w:val="333333"/>
          <w:sz w:val="27"/>
          <w:szCs w:val="27"/>
          <w:lang w:eastAsia="nb-NO"/>
        </w:rPr>
        <w:t>§ 2-</w:t>
      </w:r>
      <w:r w:rsidR="00DB52BD" w:rsidRPr="007840E2">
        <w:rPr>
          <w:rFonts w:eastAsia="Times New Roman" w:cstheme="minorHAnsi"/>
          <w:b/>
          <w:bCs/>
          <w:color w:val="333333"/>
          <w:sz w:val="27"/>
          <w:szCs w:val="27"/>
          <w:lang w:eastAsia="nb-NO"/>
        </w:rPr>
        <w:t>6</w:t>
      </w:r>
      <w:r w:rsidRPr="007840E2">
        <w:rPr>
          <w:rFonts w:eastAsia="Times New Roman" w:cstheme="minorHAnsi"/>
          <w:b/>
          <w:bCs/>
          <w:color w:val="333333"/>
          <w:sz w:val="27"/>
          <w:szCs w:val="27"/>
          <w:lang w:eastAsia="nb-NO"/>
        </w:rPr>
        <w:t>.</w:t>
      </w:r>
      <w:r w:rsidRPr="000D67C6">
        <w:rPr>
          <w:rFonts w:eastAsia="Times New Roman" w:cstheme="minorHAnsi"/>
          <w:b/>
          <w:bCs/>
          <w:iCs/>
          <w:color w:val="333333"/>
          <w:sz w:val="28"/>
          <w:szCs w:val="28"/>
          <w:lang w:eastAsia="nb-NO"/>
        </w:rPr>
        <w:t>Innsamling og transport av slam</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Slammet hentes rutinemessig. Kommunen bestemmer hentehyppigheten for de forskjellige tanktypene, herunder om innsamlingen bare skal foretas i visse deler av året, forskjellige </w:t>
      </w:r>
      <w:r w:rsidRPr="007840E2">
        <w:rPr>
          <w:rFonts w:eastAsia="Times New Roman" w:cstheme="minorHAnsi"/>
          <w:color w:val="333333"/>
          <w:sz w:val="23"/>
          <w:szCs w:val="23"/>
          <w:lang w:eastAsia="nb-NO"/>
        </w:rPr>
        <w:lastRenderedPageBreak/>
        <w:t>innsamlingshyppigheter i forskjellige deler av kommunen eller forskjellige innsamlingshyppigheter hos forskjellige abonnenter.</w:t>
      </w:r>
    </w:p>
    <w:p w:rsidR="00084A4C" w:rsidRPr="000D67C6" w:rsidRDefault="00084A4C" w:rsidP="00084A4C">
      <w:pPr>
        <w:shd w:val="clear" w:color="auto" w:fill="FFFFFF"/>
        <w:spacing w:before="150" w:after="150" w:line="240" w:lineRule="auto"/>
        <w:outlineLvl w:val="1"/>
        <w:rPr>
          <w:rFonts w:eastAsia="Times New Roman" w:cstheme="minorHAnsi"/>
          <w:b/>
          <w:bCs/>
          <w:sz w:val="32"/>
          <w:szCs w:val="32"/>
          <w:lang w:eastAsia="nb-NO"/>
        </w:rPr>
      </w:pPr>
      <w:bookmarkStart w:id="19" w:name="kap3"/>
      <w:bookmarkEnd w:id="19"/>
      <w:r w:rsidRPr="000D67C6">
        <w:rPr>
          <w:rFonts w:eastAsia="Times New Roman" w:cstheme="minorHAnsi"/>
          <w:b/>
          <w:bCs/>
          <w:sz w:val="32"/>
          <w:szCs w:val="32"/>
          <w:lang w:eastAsia="nb-NO"/>
        </w:rPr>
        <w:t>3. Gebyr, avgifter og renter</w:t>
      </w:r>
    </w:p>
    <w:p w:rsidR="00084A4C" w:rsidRPr="000D67C6" w:rsidRDefault="00084A4C" w:rsidP="00084A4C">
      <w:pPr>
        <w:shd w:val="clear" w:color="auto" w:fill="FFFFFF"/>
        <w:spacing w:before="150" w:after="150" w:line="240" w:lineRule="auto"/>
        <w:outlineLvl w:val="2"/>
        <w:rPr>
          <w:rFonts w:eastAsia="Times New Roman" w:cstheme="minorHAnsi"/>
          <w:color w:val="333333"/>
          <w:sz w:val="28"/>
          <w:szCs w:val="28"/>
          <w:lang w:eastAsia="nb-NO"/>
        </w:rPr>
      </w:pPr>
      <w:bookmarkStart w:id="20" w:name="§3-1"/>
      <w:bookmarkStart w:id="21" w:name="PARAGRAF_3-1"/>
      <w:bookmarkEnd w:id="20"/>
      <w:bookmarkEnd w:id="21"/>
      <w:r w:rsidRPr="000D67C6">
        <w:rPr>
          <w:rFonts w:eastAsia="Times New Roman" w:cstheme="minorHAnsi"/>
          <w:b/>
          <w:bCs/>
          <w:color w:val="333333"/>
          <w:sz w:val="28"/>
          <w:szCs w:val="28"/>
          <w:lang w:eastAsia="nb-NO"/>
        </w:rPr>
        <w:t>§ 3-1.</w:t>
      </w:r>
      <w:r w:rsidRPr="000D67C6">
        <w:rPr>
          <w:rFonts w:eastAsia="Times New Roman" w:cstheme="minorHAnsi"/>
          <w:b/>
          <w:bCs/>
          <w:iCs/>
          <w:color w:val="333333"/>
          <w:sz w:val="28"/>
          <w:szCs w:val="28"/>
          <w:lang w:eastAsia="nb-NO"/>
        </w:rPr>
        <w:t>Slamgebyr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Abonnenter som omfattes av bestemmelsene i disse forskrifter skal betale et årlig gebyr til kommunen. Gebyrets størrelse fastsettes av kommunestyret hvert år.</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Gebyrplikt inntrer senest 6 måneder etter at utslippstillatelse er gitt.</w:t>
      </w:r>
    </w:p>
    <w:p w:rsidR="00084A4C" w:rsidRPr="000D67C6" w:rsidRDefault="00084A4C" w:rsidP="00084A4C">
      <w:pPr>
        <w:shd w:val="clear" w:color="auto" w:fill="FFFFFF"/>
        <w:spacing w:before="150" w:after="150" w:line="240" w:lineRule="auto"/>
        <w:outlineLvl w:val="2"/>
        <w:rPr>
          <w:rFonts w:eastAsia="Times New Roman" w:cstheme="minorHAnsi"/>
          <w:color w:val="333333"/>
          <w:sz w:val="28"/>
          <w:szCs w:val="28"/>
          <w:lang w:eastAsia="nb-NO"/>
        </w:rPr>
      </w:pPr>
      <w:bookmarkStart w:id="22" w:name="§3-2"/>
      <w:bookmarkStart w:id="23" w:name="PARAGRAF_3-2"/>
      <w:bookmarkEnd w:id="22"/>
      <w:bookmarkEnd w:id="23"/>
      <w:r w:rsidRPr="000D67C6">
        <w:rPr>
          <w:rFonts w:eastAsia="Times New Roman" w:cstheme="minorHAnsi"/>
          <w:b/>
          <w:bCs/>
          <w:color w:val="333333"/>
          <w:sz w:val="28"/>
          <w:szCs w:val="28"/>
          <w:lang w:eastAsia="nb-NO"/>
        </w:rPr>
        <w:t>§ 3-2.</w:t>
      </w:r>
      <w:r w:rsidRPr="000D67C6">
        <w:rPr>
          <w:rFonts w:eastAsia="Times New Roman" w:cstheme="minorHAnsi"/>
          <w:b/>
          <w:bCs/>
          <w:iCs/>
          <w:color w:val="333333"/>
          <w:sz w:val="28"/>
          <w:szCs w:val="28"/>
          <w:lang w:eastAsia="nb-NO"/>
        </w:rPr>
        <w:t>Avgiftssystem</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Kostnadene ved tømming av slamanlegg som omfattes av denne </w:t>
      </w:r>
      <w:proofErr w:type="spellStart"/>
      <w:r w:rsidRPr="007840E2">
        <w:rPr>
          <w:rFonts w:eastAsia="Times New Roman" w:cstheme="minorHAnsi"/>
          <w:color w:val="333333"/>
          <w:sz w:val="23"/>
          <w:szCs w:val="23"/>
          <w:lang w:eastAsia="nb-NO"/>
        </w:rPr>
        <w:t>forskriften</w:t>
      </w:r>
      <w:proofErr w:type="spellEnd"/>
      <w:r w:rsidRPr="007840E2">
        <w:rPr>
          <w:rFonts w:eastAsia="Times New Roman" w:cstheme="minorHAnsi"/>
          <w:color w:val="333333"/>
          <w:sz w:val="23"/>
          <w:szCs w:val="23"/>
          <w:lang w:eastAsia="nb-NO"/>
        </w:rPr>
        <w:t xml:space="preserve"> skal fullt ut dekkes av gebyrinntekter, jf. prinsippet om at «forurenser skal betale».</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I medhold av </w:t>
      </w:r>
      <w:hyperlink r:id="rId9" w:history="1">
        <w:r w:rsidRPr="007840E2">
          <w:rPr>
            <w:rFonts w:eastAsia="Times New Roman" w:cstheme="minorHAnsi"/>
            <w:color w:val="DB142C"/>
            <w:sz w:val="23"/>
            <w:szCs w:val="23"/>
            <w:lang w:eastAsia="nb-NO"/>
          </w:rPr>
          <w:t>forurensningsloven § 34</w:t>
        </w:r>
      </w:hyperlink>
      <w:r w:rsidRPr="007840E2">
        <w:rPr>
          <w:rFonts w:eastAsia="Times New Roman" w:cstheme="minorHAnsi"/>
          <w:color w:val="333333"/>
          <w:sz w:val="23"/>
          <w:szCs w:val="23"/>
          <w:lang w:eastAsia="nb-NO"/>
        </w:rPr>
        <w:t xml:space="preserve"> skal </w:t>
      </w:r>
      <w:r w:rsidR="00DA6CE2">
        <w:rPr>
          <w:rFonts w:eastAsia="Times New Roman" w:cstheme="minorHAnsi"/>
          <w:color w:val="333333"/>
          <w:sz w:val="23"/>
          <w:szCs w:val="23"/>
          <w:lang w:eastAsia="nb-NO"/>
        </w:rPr>
        <w:t>Sørreisa</w:t>
      </w:r>
      <w:r w:rsidRPr="007840E2">
        <w:rPr>
          <w:rFonts w:eastAsia="Times New Roman" w:cstheme="minorHAnsi"/>
          <w:color w:val="333333"/>
          <w:sz w:val="23"/>
          <w:szCs w:val="23"/>
          <w:lang w:eastAsia="nb-NO"/>
        </w:rPr>
        <w:t xml:space="preserve"> kommune kreve gebyr fra abonnentene som omfattes av ordningen. Selv om abonnenten nekter tømming, eller at det av annen grunn ikke kan foretas tømming, skal det likevel svares gebyr.</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Det er slamanleggets registrerte volum som avgjør tømmevolumet og ikke volumet av slamanleggets innhold.</w:t>
      </w:r>
    </w:p>
    <w:p w:rsidR="00084A4C" w:rsidRPr="000D67C6" w:rsidRDefault="00084A4C" w:rsidP="00084A4C">
      <w:pPr>
        <w:shd w:val="clear" w:color="auto" w:fill="FFFFFF"/>
        <w:spacing w:before="150" w:after="150" w:line="240" w:lineRule="auto"/>
        <w:outlineLvl w:val="2"/>
        <w:rPr>
          <w:rFonts w:eastAsia="Times New Roman" w:cstheme="minorHAnsi"/>
          <w:color w:val="333333"/>
          <w:sz w:val="28"/>
          <w:szCs w:val="28"/>
          <w:lang w:eastAsia="nb-NO"/>
        </w:rPr>
      </w:pPr>
      <w:bookmarkStart w:id="24" w:name="§3-3"/>
      <w:bookmarkStart w:id="25" w:name="PARAGRAF_3-3"/>
      <w:bookmarkEnd w:id="24"/>
      <w:bookmarkEnd w:id="25"/>
      <w:r w:rsidRPr="000D67C6">
        <w:rPr>
          <w:rFonts w:eastAsia="Times New Roman" w:cstheme="minorHAnsi"/>
          <w:b/>
          <w:bCs/>
          <w:color w:val="333333"/>
          <w:sz w:val="28"/>
          <w:szCs w:val="28"/>
          <w:lang w:eastAsia="nb-NO"/>
        </w:rPr>
        <w:t>§ 3-3.</w:t>
      </w:r>
      <w:r w:rsidRPr="000D67C6">
        <w:rPr>
          <w:rFonts w:eastAsia="Times New Roman" w:cstheme="minorHAnsi"/>
          <w:b/>
          <w:bCs/>
          <w:iCs/>
          <w:color w:val="333333"/>
          <w:sz w:val="28"/>
          <w:szCs w:val="28"/>
          <w:lang w:eastAsia="nb-NO"/>
        </w:rPr>
        <w:t>Avgiftsberegning</w:t>
      </w:r>
    </w:p>
    <w:p w:rsidR="00DB52BD" w:rsidRPr="007840E2" w:rsidRDefault="001D1180" w:rsidP="00DB52BD">
      <w:pPr>
        <w:rPr>
          <w:b/>
        </w:rPr>
      </w:pPr>
      <w:r w:rsidRPr="007840E2">
        <w:rPr>
          <w:b/>
        </w:rPr>
        <w:t xml:space="preserve">§ 3-3-1. </w:t>
      </w:r>
      <w:r w:rsidR="00DB52BD" w:rsidRPr="007840E2">
        <w:rPr>
          <w:b/>
        </w:rPr>
        <w:t>Gebyrgrupper</w:t>
      </w:r>
    </w:p>
    <w:p w:rsidR="00DB52BD" w:rsidRPr="007840E2" w:rsidRDefault="00DB52BD" w:rsidP="00DB52BD">
      <w:r w:rsidRPr="007840E2">
        <w:t>Abonnenten skal betale et årlig gebyr til kommunen i henhold til gjeldende regulativ.</w:t>
      </w:r>
    </w:p>
    <w:p w:rsidR="006F2C41" w:rsidRDefault="00DB52BD" w:rsidP="00DB52BD">
      <w:r w:rsidRPr="007840E2">
        <w:t>Kommunen fastsetter</w:t>
      </w:r>
      <w:r w:rsidR="006F2C41">
        <w:t xml:space="preserve"> og regulerer årlig gebyrene for slamtømming og kontrollgebyret størrelse.</w:t>
      </w:r>
    </w:p>
    <w:p w:rsidR="00DB52BD" w:rsidRPr="007840E2" w:rsidRDefault="00DB52BD" w:rsidP="00DB52BD">
      <w:bookmarkStart w:id="26" w:name="_GoBack"/>
      <w:bookmarkEnd w:id="26"/>
      <w:r w:rsidRPr="007840E2">
        <w:t xml:space="preserve">For å fastslå hvilken gebyrgruppe eiendommen tilhører, skal bygningstypen som framkommer av Matrikkelen til </w:t>
      </w:r>
      <w:proofErr w:type="spellStart"/>
      <w:r w:rsidRPr="007840E2">
        <w:t>en hver</w:t>
      </w:r>
      <w:proofErr w:type="spellEnd"/>
      <w:r w:rsidRPr="007840E2">
        <w:t xml:space="preserve"> tid legges til grunn. I vurderingen av hva som er helårsboliger eller fritidsbygg skal Matrikkelens definisjon av bygningstype benyttes.</w:t>
      </w:r>
    </w:p>
    <w:p w:rsidR="00DB52BD" w:rsidRPr="007840E2" w:rsidRDefault="00DB52BD" w:rsidP="00DB52BD">
      <w:r w:rsidRPr="007840E2">
        <w:t>I andre tilfeller hvor avløpsanlegget avviker fra hovedtypene slamanlegg, kan kommunen bestemme størrelsen på gebyret for tømming.</w:t>
      </w:r>
    </w:p>
    <w:p w:rsidR="00DB52BD" w:rsidRPr="00290029" w:rsidRDefault="00DB52BD" w:rsidP="00DB52BD">
      <w:pPr>
        <w:rPr>
          <w:color w:val="FF0000"/>
        </w:rPr>
      </w:pPr>
      <w:r w:rsidRPr="007840E2">
        <w:t xml:space="preserve">Ved tømming utover fastsatt tømmefrekvens påløper tilleggsgebyrer, jf. </w:t>
      </w:r>
      <w:r w:rsidRPr="00290029">
        <w:rPr>
          <w:color w:val="FF0000"/>
        </w:rPr>
        <w:t xml:space="preserve">§ </w:t>
      </w:r>
      <w:r w:rsidR="001D1180" w:rsidRPr="00290029">
        <w:rPr>
          <w:color w:val="FF0000"/>
        </w:rPr>
        <w:t>3-3-2.</w:t>
      </w:r>
    </w:p>
    <w:p w:rsidR="00DB52BD" w:rsidRPr="007840E2" w:rsidRDefault="00DB52BD" w:rsidP="00DB52BD"/>
    <w:p w:rsidR="00DB52BD" w:rsidRPr="007840E2" w:rsidRDefault="001D1180" w:rsidP="00DB52BD">
      <w:pPr>
        <w:rPr>
          <w:b/>
        </w:rPr>
      </w:pPr>
      <w:r w:rsidRPr="007840E2">
        <w:rPr>
          <w:b/>
        </w:rPr>
        <w:t>§ 3-3-2</w:t>
      </w:r>
      <w:r w:rsidR="00DB52BD" w:rsidRPr="007840E2">
        <w:rPr>
          <w:b/>
        </w:rPr>
        <w:t xml:space="preserve">.Tilleggsgebyrer </w:t>
      </w:r>
    </w:p>
    <w:p w:rsidR="00DB52BD" w:rsidRPr="007840E2" w:rsidRDefault="00DB52BD" w:rsidP="00DB52BD">
      <w:pPr>
        <w:rPr>
          <w:u w:val="single"/>
        </w:rPr>
      </w:pPr>
      <w:r w:rsidRPr="007840E2">
        <w:rPr>
          <w:u w:val="single"/>
        </w:rPr>
        <w:t>Transportgebyr:</w:t>
      </w:r>
    </w:p>
    <w:p w:rsidR="00DB52BD" w:rsidRPr="007840E2" w:rsidRDefault="00DB52BD" w:rsidP="00DB52BD">
      <w:r w:rsidRPr="007840E2">
        <w:t>Transportgebyr for tømming med kjøretøy.</w:t>
      </w:r>
    </w:p>
    <w:p w:rsidR="00DB52BD" w:rsidRPr="007840E2" w:rsidRDefault="00DB52BD" w:rsidP="00DB52BD">
      <w:pPr>
        <w:rPr>
          <w:u w:val="single"/>
        </w:rPr>
      </w:pPr>
      <w:r w:rsidRPr="007840E2">
        <w:rPr>
          <w:u w:val="single"/>
        </w:rPr>
        <w:t>Gebyr for ekstratømming / gebyr for tømming på anrop:</w:t>
      </w:r>
    </w:p>
    <w:p w:rsidR="00DB52BD" w:rsidRPr="007840E2" w:rsidRDefault="00DB52BD" w:rsidP="00DB52BD">
      <w:r w:rsidRPr="007840E2">
        <w:t>Ved ekstratømming påløper tømmegebyr for gjeldende anlegg og transportgebyr. Gebyrene fastsettes av renovatøren.</w:t>
      </w:r>
    </w:p>
    <w:p w:rsidR="00DB52BD" w:rsidRPr="007840E2" w:rsidRDefault="00DB52BD" w:rsidP="00DB52BD">
      <w:r w:rsidRPr="007840E2">
        <w:rPr>
          <w:u w:val="single"/>
        </w:rPr>
        <w:t>Gebyr for klargjøring av anlegg:</w:t>
      </w:r>
    </w:p>
    <w:p w:rsidR="00DB52BD" w:rsidRPr="007840E2" w:rsidRDefault="00DB52BD" w:rsidP="00DB52BD">
      <w:r w:rsidRPr="007840E2">
        <w:t xml:space="preserve">Ved manglende klargjøring for tømming av anlegg, se § </w:t>
      </w:r>
      <w:r w:rsidR="001D1180" w:rsidRPr="007840E2">
        <w:t>2-1</w:t>
      </w:r>
      <w:r w:rsidRPr="007840E2">
        <w:t>, påløper gebyr.</w:t>
      </w:r>
    </w:p>
    <w:p w:rsidR="00DB52BD" w:rsidRPr="007840E2" w:rsidRDefault="00DB52BD" w:rsidP="00DB52BD">
      <w:r w:rsidRPr="007840E2">
        <w:rPr>
          <w:u w:val="single"/>
        </w:rPr>
        <w:lastRenderedPageBreak/>
        <w:t>Gebyr for tømming utenom normal arbeidstid:</w:t>
      </w:r>
    </w:p>
    <w:p w:rsidR="00DB52BD" w:rsidRPr="007840E2" w:rsidRDefault="00DB52BD" w:rsidP="00DB52BD">
      <w:r w:rsidRPr="007840E2">
        <w:t>Dersom slamtømmer, på bestilling fra abonnent, utfører tømming av anlegg utenom normal arbeidstid påløper gebyr. I tillegg påløper gebyr for ekstra tømming.</w:t>
      </w:r>
    </w:p>
    <w:p w:rsidR="00DB52BD" w:rsidRPr="007840E2" w:rsidRDefault="00DB52BD" w:rsidP="00DB52BD">
      <w:r w:rsidRPr="007840E2">
        <w:rPr>
          <w:u w:val="single"/>
        </w:rPr>
        <w:t>Gebyr ved fremmedlegemer (våtservietter, bleier osv.) i slamavskiller/slamtank:</w:t>
      </w:r>
    </w:p>
    <w:p w:rsidR="00DB52BD" w:rsidRPr="007840E2" w:rsidRDefault="00DB52BD" w:rsidP="00DB52BD">
      <w:r w:rsidRPr="007840E2">
        <w:t>Dersom fremmedlegemer i slamavskiller/slamtank skulle medføre problemer med selve tømmingen eller utstyret som benyttes ved tømmingen, påløper tilleggsgebyr.</w:t>
      </w:r>
    </w:p>
    <w:p w:rsidR="00DB52BD" w:rsidRPr="007840E2" w:rsidRDefault="00DB52BD" w:rsidP="00DB52BD"/>
    <w:p w:rsidR="00DB52BD" w:rsidRPr="007840E2" w:rsidRDefault="00DB52BD" w:rsidP="00DB52BD">
      <w:r w:rsidRPr="007840E2">
        <w:rPr>
          <w:u w:val="single"/>
        </w:rPr>
        <w:t>Slangeutlegg:</w:t>
      </w:r>
    </w:p>
    <w:p w:rsidR="00DB52BD" w:rsidRPr="007840E2" w:rsidRDefault="00DB52BD" w:rsidP="00DB52BD">
      <w:r w:rsidRPr="007840E2">
        <w:t>Ved behov for slangeutlegg over 30 m beregnes tilleggsgebyr.</w:t>
      </w:r>
    </w:p>
    <w:p w:rsidR="00DB52BD" w:rsidRPr="007840E2" w:rsidRDefault="00DB52BD" w:rsidP="00DB52BD"/>
    <w:p w:rsidR="00DB52BD" w:rsidRPr="007840E2" w:rsidRDefault="00DB52BD" w:rsidP="00DB52BD">
      <w:pPr>
        <w:rPr>
          <w:b/>
        </w:rPr>
      </w:pPr>
      <w:r w:rsidRPr="007840E2">
        <w:rPr>
          <w:b/>
        </w:rPr>
        <w:t xml:space="preserve">§ </w:t>
      </w:r>
      <w:r w:rsidR="001D1180" w:rsidRPr="007840E2">
        <w:rPr>
          <w:b/>
        </w:rPr>
        <w:t>3-3-3</w:t>
      </w:r>
      <w:r w:rsidRPr="007840E2">
        <w:rPr>
          <w:b/>
        </w:rPr>
        <w:t>.</w:t>
      </w:r>
      <w:r w:rsidR="001D1180" w:rsidRPr="007840E2">
        <w:rPr>
          <w:b/>
        </w:rPr>
        <w:t xml:space="preserve"> </w:t>
      </w:r>
      <w:r w:rsidRPr="007840E2">
        <w:rPr>
          <w:b/>
        </w:rPr>
        <w:t>Forurensningsgebyr, kontrollgebyr</w:t>
      </w:r>
    </w:p>
    <w:p w:rsidR="00DB52BD" w:rsidRPr="007840E2" w:rsidRDefault="00DB52BD" w:rsidP="00DB52BD">
      <w:pPr>
        <w:rPr>
          <w:u w:val="single"/>
        </w:rPr>
      </w:pPr>
      <w:r w:rsidRPr="007840E2">
        <w:rPr>
          <w:u w:val="single"/>
        </w:rPr>
        <w:t>Forurensningsgebyr:</w:t>
      </w:r>
    </w:p>
    <w:p w:rsidR="00DB52BD" w:rsidRPr="007840E2" w:rsidRDefault="00DB52BD" w:rsidP="00DB52BD">
      <w:r w:rsidRPr="007840E2">
        <w:t>Dersom innrapportering og pålegg ikke blir overholdt kan det kreves forurensningsgebyr frem til forholdene er rettet opp i.</w:t>
      </w:r>
    </w:p>
    <w:p w:rsidR="00DB52BD" w:rsidRPr="007840E2" w:rsidRDefault="00DB52BD" w:rsidP="00DB52BD"/>
    <w:p w:rsidR="00DB52BD" w:rsidRPr="007840E2" w:rsidRDefault="00DB52BD" w:rsidP="00DB52BD">
      <w:r w:rsidRPr="007840E2">
        <w:rPr>
          <w:u w:val="single"/>
        </w:rPr>
        <w:t>Kontrollgebyr:</w:t>
      </w:r>
    </w:p>
    <w:p w:rsidR="00DB52BD" w:rsidRPr="007840E2" w:rsidRDefault="00DB52BD" w:rsidP="00DB52BD">
      <w:r w:rsidRPr="007840E2">
        <w:t>Ved manglende rapportering eller opplysninger om anleggets tilstand vil kommunen kunne pålegge et kontrollgebyr for å dekke utgifter ved saksbehandling og å innhente tilstandsrapport.</w:t>
      </w:r>
    </w:p>
    <w:p w:rsidR="00084A4C" w:rsidRPr="000D67C6" w:rsidRDefault="00084A4C" w:rsidP="00084A4C">
      <w:pPr>
        <w:shd w:val="clear" w:color="auto" w:fill="FFFFFF"/>
        <w:spacing w:before="150" w:after="150" w:line="240" w:lineRule="auto"/>
        <w:outlineLvl w:val="2"/>
        <w:rPr>
          <w:rFonts w:eastAsia="Times New Roman" w:cstheme="minorHAnsi"/>
          <w:color w:val="333333"/>
          <w:sz w:val="28"/>
          <w:szCs w:val="28"/>
          <w:lang w:eastAsia="nb-NO"/>
        </w:rPr>
      </w:pPr>
      <w:bookmarkStart w:id="27" w:name="§3-4"/>
      <w:bookmarkStart w:id="28" w:name="PARAGRAF_3-4"/>
      <w:bookmarkEnd w:id="27"/>
      <w:bookmarkEnd w:id="28"/>
      <w:r w:rsidRPr="000D67C6">
        <w:rPr>
          <w:rFonts w:eastAsia="Times New Roman" w:cstheme="minorHAnsi"/>
          <w:b/>
          <w:bCs/>
          <w:color w:val="333333"/>
          <w:sz w:val="28"/>
          <w:szCs w:val="28"/>
          <w:lang w:eastAsia="nb-NO"/>
        </w:rPr>
        <w:t>§ 3-4.</w:t>
      </w:r>
      <w:r w:rsidRPr="000D67C6">
        <w:rPr>
          <w:rFonts w:eastAsia="Times New Roman" w:cstheme="minorHAnsi"/>
          <w:b/>
          <w:bCs/>
          <w:iCs/>
          <w:color w:val="333333"/>
          <w:sz w:val="28"/>
          <w:szCs w:val="28"/>
          <w:lang w:eastAsia="nb-NO"/>
        </w:rPr>
        <w:t>Innkreving renter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Forfalte gebyr er sikret med lovpant i eiendom etter </w:t>
      </w:r>
      <w:hyperlink r:id="rId10" w:history="1">
        <w:r w:rsidRPr="007840E2">
          <w:rPr>
            <w:rFonts w:eastAsia="Times New Roman" w:cstheme="minorHAnsi"/>
            <w:color w:val="DB142C"/>
            <w:sz w:val="23"/>
            <w:szCs w:val="23"/>
            <w:lang w:eastAsia="nb-NO"/>
          </w:rPr>
          <w:t>panteloven, § 6-1</w:t>
        </w:r>
      </w:hyperlink>
      <w:r w:rsidRPr="007840E2">
        <w:rPr>
          <w:rFonts w:eastAsia="Times New Roman" w:cstheme="minorHAnsi"/>
          <w:color w:val="333333"/>
          <w:sz w:val="23"/>
          <w:szCs w:val="23"/>
          <w:lang w:eastAsia="nb-NO"/>
        </w:rPr>
        <w:t>.</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Årsgebyret kan kreves inn etter reglene i </w:t>
      </w:r>
      <w:hyperlink r:id="rId11" w:history="1">
        <w:r w:rsidRPr="007840E2">
          <w:rPr>
            <w:rFonts w:eastAsia="Times New Roman" w:cstheme="minorHAnsi"/>
            <w:color w:val="DB142C"/>
            <w:sz w:val="23"/>
            <w:szCs w:val="23"/>
            <w:lang w:eastAsia="nb-NO"/>
          </w:rPr>
          <w:t>lov om betaling og innkreving av skatte- og avgiftskrav (skattebetalingsloven)</w:t>
        </w:r>
      </w:hyperlink>
      <w:r w:rsidRPr="007840E2">
        <w:rPr>
          <w:rFonts w:eastAsia="Times New Roman" w:cstheme="minorHAnsi"/>
          <w:color w:val="333333"/>
          <w:sz w:val="23"/>
          <w:szCs w:val="23"/>
          <w:lang w:eastAsia="nb-NO"/>
        </w:rPr>
        <w:t>.</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Vedrørende renteplikt/gebyr ved for sen betaling eller ved tilbakebetaling av gebyr gjelder reglene i </w:t>
      </w:r>
      <w:hyperlink r:id="rId12" w:history="1">
        <w:r w:rsidRPr="007840E2">
          <w:rPr>
            <w:rFonts w:eastAsia="Times New Roman" w:cstheme="minorHAnsi"/>
            <w:color w:val="DB142C"/>
            <w:sz w:val="23"/>
            <w:szCs w:val="23"/>
            <w:lang w:eastAsia="nb-NO"/>
          </w:rPr>
          <w:t>lov 6. juni 1975 nr. 29 om eiendomsskatt til kommunene (§ 26</w:t>
        </w:r>
      </w:hyperlink>
      <w:r w:rsidRPr="007840E2">
        <w:rPr>
          <w:rFonts w:eastAsia="Times New Roman" w:cstheme="minorHAnsi"/>
          <w:color w:val="333333"/>
          <w:sz w:val="23"/>
          <w:szCs w:val="23"/>
          <w:lang w:eastAsia="nb-NO"/>
        </w:rPr>
        <w:t>) og </w:t>
      </w:r>
      <w:hyperlink r:id="rId13" w:history="1">
        <w:r w:rsidRPr="007840E2">
          <w:rPr>
            <w:rFonts w:eastAsia="Times New Roman" w:cstheme="minorHAnsi"/>
            <w:color w:val="DB142C"/>
            <w:sz w:val="23"/>
            <w:szCs w:val="23"/>
            <w:lang w:eastAsia="nb-NO"/>
          </w:rPr>
          <w:t>lov om renter ved forsinket betaling m.m. (forsinkelsesrenteloven)</w:t>
        </w:r>
      </w:hyperlink>
      <w:r w:rsidRPr="007840E2">
        <w:rPr>
          <w:rFonts w:eastAsia="Times New Roman" w:cstheme="minorHAnsi"/>
          <w:color w:val="333333"/>
          <w:sz w:val="23"/>
          <w:szCs w:val="23"/>
          <w:lang w:eastAsia="nb-NO"/>
        </w:rPr>
        <w:t>.</w:t>
      </w:r>
    </w:p>
    <w:p w:rsidR="00084A4C" w:rsidRPr="000D67C6" w:rsidRDefault="00084A4C" w:rsidP="00084A4C">
      <w:pPr>
        <w:shd w:val="clear" w:color="auto" w:fill="FFFFFF"/>
        <w:spacing w:before="150" w:after="150" w:line="240" w:lineRule="auto"/>
        <w:outlineLvl w:val="2"/>
        <w:rPr>
          <w:rFonts w:eastAsia="Times New Roman" w:cstheme="minorHAnsi"/>
          <w:color w:val="333333"/>
          <w:sz w:val="28"/>
          <w:szCs w:val="28"/>
          <w:lang w:eastAsia="nb-NO"/>
        </w:rPr>
      </w:pPr>
      <w:bookmarkStart w:id="29" w:name="§3-5"/>
      <w:bookmarkStart w:id="30" w:name="PARAGRAF_3-5"/>
      <w:bookmarkEnd w:id="29"/>
      <w:bookmarkEnd w:id="30"/>
      <w:r w:rsidRPr="000D67C6">
        <w:rPr>
          <w:rFonts w:eastAsia="Times New Roman" w:cstheme="minorHAnsi"/>
          <w:b/>
          <w:bCs/>
          <w:color w:val="333333"/>
          <w:sz w:val="28"/>
          <w:szCs w:val="28"/>
          <w:lang w:eastAsia="nb-NO"/>
        </w:rPr>
        <w:t>§ 3-5.</w:t>
      </w:r>
      <w:r w:rsidRPr="000D67C6">
        <w:rPr>
          <w:rFonts w:eastAsia="Times New Roman" w:cstheme="minorHAnsi"/>
          <w:b/>
          <w:bCs/>
          <w:iCs/>
          <w:color w:val="333333"/>
          <w:sz w:val="28"/>
          <w:szCs w:val="28"/>
          <w:lang w:eastAsia="nb-NO"/>
        </w:rPr>
        <w:t>Fritak</w:t>
      </w:r>
    </w:p>
    <w:p w:rsidR="00084A4C" w:rsidRPr="007840E2" w:rsidRDefault="00084A4C" w:rsidP="00AC35D3">
      <w:pPr>
        <w:shd w:val="clear" w:color="auto" w:fill="FFFFFF"/>
        <w:spacing w:before="225"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Fritak fra plikten til å delta i </w:t>
      </w:r>
      <w:proofErr w:type="spellStart"/>
      <w:r w:rsidRPr="007840E2">
        <w:rPr>
          <w:rFonts w:eastAsia="Times New Roman" w:cstheme="minorHAnsi"/>
          <w:color w:val="333333"/>
          <w:sz w:val="23"/>
          <w:szCs w:val="23"/>
          <w:lang w:eastAsia="nb-NO"/>
        </w:rPr>
        <w:t>slamordningen</w:t>
      </w:r>
      <w:proofErr w:type="spellEnd"/>
      <w:r w:rsidRPr="007840E2">
        <w:rPr>
          <w:rFonts w:eastAsia="Times New Roman" w:cstheme="minorHAnsi"/>
          <w:color w:val="333333"/>
          <w:sz w:val="23"/>
          <w:szCs w:val="23"/>
          <w:lang w:eastAsia="nb-NO"/>
        </w:rPr>
        <w:t xml:space="preserve"> kan bare gis til bestemte eiendommer. Det kan etter skriftlig søknad til </w:t>
      </w:r>
      <w:r w:rsidR="00290029">
        <w:rPr>
          <w:rFonts w:eastAsia="Times New Roman" w:cstheme="minorHAnsi"/>
          <w:color w:val="333333"/>
          <w:sz w:val="23"/>
          <w:szCs w:val="23"/>
          <w:lang w:eastAsia="nb-NO"/>
        </w:rPr>
        <w:t>Sørreisa</w:t>
      </w:r>
      <w:r w:rsidRPr="007840E2">
        <w:rPr>
          <w:rFonts w:eastAsia="Times New Roman" w:cstheme="minorHAnsi"/>
          <w:color w:val="333333"/>
          <w:sz w:val="23"/>
          <w:szCs w:val="23"/>
          <w:lang w:eastAsia="nb-NO"/>
        </w:rPr>
        <w:t xml:space="preserve"> kommune gis fritak for gebyr for følgende eiendommer:</w:t>
      </w: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1.</w:t>
            </w:r>
          </w:p>
        </w:tc>
        <w:tc>
          <w:tcPr>
            <w:tcW w:w="0" w:type="auto"/>
            <w:shd w:val="clear" w:color="auto" w:fill="auto"/>
            <w:tcMar>
              <w:top w:w="0" w:type="dxa"/>
              <w:left w:w="30" w:type="dxa"/>
              <w:bottom w:w="0" w:type="dxa"/>
              <w:right w:w="30" w:type="dxa"/>
            </w:tcMar>
            <w:hideMark/>
          </w:tcPr>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Eiendom som er å betrakte som kondemnert (ubeboelig).</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2.</w:t>
            </w:r>
          </w:p>
        </w:tc>
        <w:tc>
          <w:tcPr>
            <w:tcW w:w="0" w:type="auto"/>
            <w:shd w:val="clear" w:color="auto" w:fill="auto"/>
            <w:tcMar>
              <w:top w:w="0" w:type="dxa"/>
              <w:left w:w="30" w:type="dxa"/>
              <w:bottom w:w="0" w:type="dxa"/>
              <w:right w:w="30" w:type="dxa"/>
            </w:tcMar>
            <w:hideMark/>
          </w:tcPr>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Eiendom som er fysisk frakoblet eiendommens vannanlegg og hvor melding om plombering</w:t>
            </w:r>
          </w:p>
          <w:p w:rsidR="00084A4C" w:rsidRPr="007840E2" w:rsidRDefault="00084A4C" w:rsidP="00290029">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 xml:space="preserve">er mottatt og godkjent av </w:t>
            </w:r>
            <w:r w:rsidR="00290029">
              <w:rPr>
                <w:rFonts w:eastAsia="Times New Roman" w:cstheme="minorHAnsi"/>
                <w:color w:val="333333"/>
                <w:sz w:val="24"/>
                <w:szCs w:val="24"/>
                <w:lang w:eastAsia="nb-NO"/>
              </w:rPr>
              <w:t>Sørreisa</w:t>
            </w:r>
            <w:r w:rsidRPr="007840E2">
              <w:rPr>
                <w:rFonts w:eastAsia="Times New Roman" w:cstheme="minorHAnsi"/>
                <w:color w:val="333333"/>
                <w:sz w:val="24"/>
                <w:szCs w:val="24"/>
                <w:lang w:eastAsia="nb-NO"/>
              </w:rPr>
              <w:t xml:space="preserve"> kommune.</w:t>
            </w:r>
          </w:p>
        </w:tc>
      </w:tr>
    </w:tbl>
    <w:p w:rsidR="00084A4C" w:rsidRPr="007840E2" w:rsidRDefault="00084A4C" w:rsidP="00084A4C">
      <w:pPr>
        <w:shd w:val="clear" w:color="auto" w:fill="FFFFFF"/>
        <w:spacing w:line="240" w:lineRule="auto"/>
        <w:rPr>
          <w:rFonts w:eastAsia="Times New Roman" w:cstheme="minorHAnsi"/>
          <w:vanish/>
          <w:color w:val="333333"/>
          <w:sz w:val="23"/>
          <w:szCs w:val="23"/>
          <w:lang w:eastAsia="nb-NO"/>
        </w:rPr>
      </w:pPr>
    </w:p>
    <w:tbl>
      <w:tblPr>
        <w:tblW w:w="13410" w:type="dxa"/>
        <w:tblCellMar>
          <w:top w:w="15" w:type="dxa"/>
          <w:left w:w="15" w:type="dxa"/>
          <w:bottom w:w="15" w:type="dxa"/>
          <w:right w:w="15" w:type="dxa"/>
        </w:tblCellMar>
        <w:tblLook w:val="04A0" w:firstRow="1" w:lastRow="0" w:firstColumn="1" w:lastColumn="0" w:noHBand="0" w:noVBand="1"/>
      </w:tblPr>
      <w:tblGrid>
        <w:gridCol w:w="670"/>
        <w:gridCol w:w="12740"/>
      </w:tblGrid>
      <w:tr w:rsidR="00084A4C" w:rsidRPr="007840E2" w:rsidTr="00084A4C">
        <w:tc>
          <w:tcPr>
            <w:tcW w:w="670" w:type="dxa"/>
            <w:shd w:val="clear" w:color="auto" w:fill="auto"/>
            <w:noWrap/>
            <w:tcMar>
              <w:top w:w="0" w:type="dxa"/>
              <w:left w:w="30" w:type="dxa"/>
              <w:bottom w:w="0" w:type="dxa"/>
              <w:right w:w="30" w:type="dxa"/>
            </w:tcMar>
            <w:hideMark/>
          </w:tcPr>
          <w:p w:rsidR="00084A4C" w:rsidRPr="007840E2" w:rsidRDefault="00084A4C" w:rsidP="00084A4C">
            <w:pPr>
              <w:spacing w:after="0" w:line="240" w:lineRule="auto"/>
              <w:jc w:val="right"/>
              <w:rPr>
                <w:rFonts w:eastAsia="Times New Roman" w:cstheme="minorHAnsi"/>
                <w:color w:val="333333"/>
                <w:sz w:val="24"/>
                <w:szCs w:val="24"/>
                <w:lang w:eastAsia="nb-NO"/>
              </w:rPr>
            </w:pPr>
            <w:r w:rsidRPr="007840E2">
              <w:rPr>
                <w:rFonts w:eastAsia="Times New Roman" w:cstheme="minorHAnsi"/>
                <w:color w:val="333333"/>
                <w:sz w:val="24"/>
                <w:szCs w:val="24"/>
                <w:lang w:eastAsia="nb-NO"/>
              </w:rPr>
              <w:t>3.</w:t>
            </w:r>
          </w:p>
        </w:tc>
        <w:tc>
          <w:tcPr>
            <w:tcW w:w="0" w:type="auto"/>
            <w:shd w:val="clear" w:color="auto" w:fill="auto"/>
            <w:tcMar>
              <w:top w:w="0" w:type="dxa"/>
              <w:left w:w="30" w:type="dxa"/>
              <w:bottom w:w="0" w:type="dxa"/>
              <w:right w:w="30" w:type="dxa"/>
            </w:tcMar>
            <w:hideMark/>
          </w:tcPr>
          <w:p w:rsidR="00AC35D3"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 xml:space="preserve">Eiendom som ikke er i bruk fordi abonnent har flyttet på institusjon, sykehjem </w:t>
            </w:r>
          </w:p>
          <w:p w:rsidR="00084A4C" w:rsidRPr="007840E2" w:rsidRDefault="00084A4C" w:rsidP="00084A4C">
            <w:pPr>
              <w:spacing w:after="0" w:line="240" w:lineRule="auto"/>
              <w:rPr>
                <w:rFonts w:eastAsia="Times New Roman" w:cstheme="minorHAnsi"/>
                <w:color w:val="333333"/>
                <w:sz w:val="24"/>
                <w:szCs w:val="24"/>
                <w:lang w:eastAsia="nb-NO"/>
              </w:rPr>
            </w:pPr>
            <w:r w:rsidRPr="007840E2">
              <w:rPr>
                <w:rFonts w:eastAsia="Times New Roman" w:cstheme="minorHAnsi"/>
                <w:color w:val="333333"/>
                <w:sz w:val="24"/>
                <w:szCs w:val="24"/>
                <w:lang w:eastAsia="nb-NO"/>
              </w:rPr>
              <w:t>eller i omsorgsbolig.</w:t>
            </w:r>
          </w:p>
        </w:tc>
      </w:tr>
    </w:tbl>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Fritak gis fra </w:t>
      </w:r>
      <w:r w:rsidR="002F70CA">
        <w:rPr>
          <w:rFonts w:eastAsia="Times New Roman" w:cstheme="minorHAnsi"/>
          <w:color w:val="333333"/>
          <w:sz w:val="23"/>
          <w:szCs w:val="23"/>
          <w:lang w:eastAsia="nb-NO"/>
        </w:rPr>
        <w:t>påfølgende termin etter innvilget fritak.</w:t>
      </w:r>
      <w:r w:rsidRPr="007840E2">
        <w:rPr>
          <w:rFonts w:eastAsia="Times New Roman" w:cstheme="minorHAnsi"/>
          <w:color w:val="333333"/>
          <w:sz w:val="23"/>
          <w:szCs w:val="23"/>
          <w:lang w:eastAsia="nb-NO"/>
        </w:rPr>
        <w:t xml:space="preserve"> </w:t>
      </w:r>
      <w:r w:rsidR="002F70CA">
        <w:rPr>
          <w:rFonts w:eastAsia="Times New Roman" w:cstheme="minorHAnsi"/>
          <w:color w:val="333333"/>
          <w:sz w:val="23"/>
          <w:szCs w:val="23"/>
          <w:lang w:eastAsia="nb-NO"/>
        </w:rPr>
        <w:t>Eventuell t</w:t>
      </w:r>
      <w:r w:rsidRPr="007840E2">
        <w:rPr>
          <w:rFonts w:eastAsia="Times New Roman" w:cstheme="minorHAnsi"/>
          <w:color w:val="333333"/>
          <w:sz w:val="23"/>
          <w:szCs w:val="23"/>
          <w:lang w:eastAsia="nb-NO"/>
        </w:rPr>
        <w:t>ømming i en fritaksperiode må bekostes av eier.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lastRenderedPageBreak/>
        <w:t>Fritak har ikke tilbakevirkende kraft.</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Abonnenten plikter å informere </w:t>
      </w:r>
      <w:r w:rsidR="00290029">
        <w:rPr>
          <w:rFonts w:eastAsia="Times New Roman" w:cstheme="minorHAnsi"/>
          <w:color w:val="333333"/>
          <w:sz w:val="23"/>
          <w:szCs w:val="23"/>
          <w:lang w:eastAsia="nb-NO"/>
        </w:rPr>
        <w:t>Sørreisa</w:t>
      </w:r>
      <w:r w:rsidRPr="007840E2">
        <w:rPr>
          <w:rFonts w:eastAsia="Times New Roman" w:cstheme="minorHAnsi"/>
          <w:color w:val="333333"/>
          <w:sz w:val="23"/>
          <w:szCs w:val="23"/>
          <w:lang w:eastAsia="nb-NO"/>
        </w:rPr>
        <w:t xml:space="preserve"> kommune dersom grunnlaget for fritaket endres.</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Det gis ikke fritak for eller reduksjon i slamgebyr ut fra sosiale kriterier.</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Det at en abonnent har flere eiendommer (f.eks. både bolig og fritidsbolig) i kommunen gir ikke grunnlag for reduksjon i slamgebyr.</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Lite/ingen bruk av eiendommen gir ikke grunnlag for fritak for eller reduksjon i slamgebyr.</w:t>
      </w:r>
    </w:p>
    <w:p w:rsidR="00290029" w:rsidRDefault="00290029" w:rsidP="00084A4C">
      <w:pPr>
        <w:shd w:val="clear" w:color="auto" w:fill="FFFFFF"/>
        <w:spacing w:before="150" w:after="150" w:line="240" w:lineRule="auto"/>
        <w:outlineLvl w:val="1"/>
        <w:rPr>
          <w:rFonts w:eastAsia="Times New Roman" w:cstheme="minorHAnsi"/>
          <w:b/>
          <w:bCs/>
          <w:sz w:val="32"/>
          <w:szCs w:val="32"/>
          <w:lang w:eastAsia="nb-NO"/>
        </w:rPr>
      </w:pPr>
      <w:bookmarkStart w:id="31" w:name="kap4"/>
      <w:bookmarkEnd w:id="31"/>
    </w:p>
    <w:p w:rsidR="00084A4C" w:rsidRPr="000D67C6" w:rsidRDefault="00084A4C" w:rsidP="00084A4C">
      <w:pPr>
        <w:shd w:val="clear" w:color="auto" w:fill="FFFFFF"/>
        <w:spacing w:before="150" w:after="150" w:line="240" w:lineRule="auto"/>
        <w:outlineLvl w:val="1"/>
        <w:rPr>
          <w:rFonts w:eastAsia="Times New Roman" w:cstheme="minorHAnsi"/>
          <w:b/>
          <w:bCs/>
          <w:sz w:val="32"/>
          <w:szCs w:val="32"/>
          <w:lang w:eastAsia="nb-NO"/>
        </w:rPr>
      </w:pPr>
      <w:r w:rsidRPr="000D67C6">
        <w:rPr>
          <w:rFonts w:eastAsia="Times New Roman" w:cstheme="minorHAnsi"/>
          <w:b/>
          <w:bCs/>
          <w:sz w:val="32"/>
          <w:szCs w:val="32"/>
          <w:lang w:eastAsia="nb-NO"/>
        </w:rPr>
        <w:t>4. Avsluttende bestemmelser</w:t>
      </w:r>
    </w:p>
    <w:p w:rsidR="00084A4C" w:rsidRPr="000D67C6" w:rsidRDefault="007840E2" w:rsidP="00084A4C">
      <w:pPr>
        <w:shd w:val="clear" w:color="auto" w:fill="FFFFFF"/>
        <w:spacing w:before="150" w:after="150" w:line="240" w:lineRule="auto"/>
        <w:outlineLvl w:val="2"/>
        <w:rPr>
          <w:rFonts w:eastAsia="Times New Roman" w:cstheme="minorHAnsi"/>
          <w:color w:val="333333"/>
          <w:sz w:val="28"/>
          <w:szCs w:val="28"/>
          <w:lang w:eastAsia="nb-NO"/>
        </w:rPr>
      </w:pPr>
      <w:bookmarkStart w:id="32" w:name="§4-1"/>
      <w:bookmarkStart w:id="33" w:name="PARAGRAF_4-1"/>
      <w:bookmarkStart w:id="34" w:name="§4-2"/>
      <w:bookmarkStart w:id="35" w:name="PARAGRAF_4-2"/>
      <w:bookmarkEnd w:id="32"/>
      <w:bookmarkEnd w:id="33"/>
      <w:bookmarkEnd w:id="34"/>
      <w:bookmarkEnd w:id="35"/>
      <w:r w:rsidRPr="000D67C6">
        <w:rPr>
          <w:rFonts w:eastAsia="Times New Roman" w:cstheme="minorHAnsi"/>
          <w:b/>
          <w:bCs/>
          <w:color w:val="333333"/>
          <w:sz w:val="28"/>
          <w:szCs w:val="28"/>
          <w:lang w:eastAsia="nb-NO"/>
        </w:rPr>
        <w:t>§ 4-1</w:t>
      </w:r>
      <w:r w:rsidR="00084A4C" w:rsidRPr="000D67C6">
        <w:rPr>
          <w:rFonts w:eastAsia="Times New Roman" w:cstheme="minorHAnsi"/>
          <w:b/>
          <w:bCs/>
          <w:color w:val="333333"/>
          <w:sz w:val="28"/>
          <w:szCs w:val="28"/>
          <w:lang w:eastAsia="nb-NO"/>
        </w:rPr>
        <w:t>.</w:t>
      </w:r>
      <w:r w:rsidR="00084A4C" w:rsidRPr="000D67C6">
        <w:rPr>
          <w:rFonts w:eastAsia="Times New Roman" w:cstheme="minorHAnsi"/>
          <w:b/>
          <w:bCs/>
          <w:iCs/>
          <w:color w:val="333333"/>
          <w:sz w:val="28"/>
          <w:szCs w:val="28"/>
          <w:lang w:eastAsia="nb-NO"/>
        </w:rPr>
        <w:t>Klage</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Vedtak som er fattet av kommunen eller andre som er delegert myndighet i medhold av denne </w:t>
      </w:r>
      <w:proofErr w:type="spellStart"/>
      <w:r w:rsidRPr="007840E2">
        <w:rPr>
          <w:rFonts w:eastAsia="Times New Roman" w:cstheme="minorHAnsi"/>
          <w:color w:val="333333"/>
          <w:sz w:val="23"/>
          <w:szCs w:val="23"/>
          <w:lang w:eastAsia="nb-NO"/>
        </w:rPr>
        <w:t>forskriften</w:t>
      </w:r>
      <w:proofErr w:type="spellEnd"/>
      <w:r w:rsidRPr="007840E2">
        <w:rPr>
          <w:rFonts w:eastAsia="Times New Roman" w:cstheme="minorHAnsi"/>
          <w:color w:val="333333"/>
          <w:sz w:val="23"/>
          <w:szCs w:val="23"/>
          <w:lang w:eastAsia="nb-NO"/>
        </w:rPr>
        <w:t>, kan påklages til kommunen i medhold av </w:t>
      </w:r>
      <w:hyperlink r:id="rId14" w:history="1">
        <w:r w:rsidRPr="007840E2">
          <w:rPr>
            <w:rFonts w:eastAsia="Times New Roman" w:cstheme="minorHAnsi"/>
            <w:color w:val="DB142C"/>
            <w:sz w:val="23"/>
            <w:szCs w:val="23"/>
            <w:lang w:eastAsia="nb-NO"/>
          </w:rPr>
          <w:t>forvaltningsloven § 28</w:t>
        </w:r>
      </w:hyperlink>
      <w:r w:rsidRPr="007840E2">
        <w:rPr>
          <w:rFonts w:eastAsia="Times New Roman" w:cstheme="minorHAnsi"/>
          <w:color w:val="333333"/>
          <w:sz w:val="23"/>
          <w:szCs w:val="23"/>
          <w:lang w:eastAsia="nb-NO"/>
        </w:rPr>
        <w:t> og kommunens delegasjonsreglement.</w:t>
      </w:r>
    </w:p>
    <w:p w:rsidR="00084A4C" w:rsidRPr="000D67C6" w:rsidRDefault="007840E2" w:rsidP="00084A4C">
      <w:pPr>
        <w:shd w:val="clear" w:color="auto" w:fill="FFFFFF"/>
        <w:spacing w:before="150" w:after="150" w:line="240" w:lineRule="auto"/>
        <w:outlineLvl w:val="2"/>
        <w:rPr>
          <w:rFonts w:eastAsia="Times New Roman" w:cstheme="minorHAnsi"/>
          <w:color w:val="333333"/>
          <w:sz w:val="28"/>
          <w:szCs w:val="28"/>
          <w:lang w:eastAsia="nb-NO"/>
        </w:rPr>
      </w:pPr>
      <w:bookmarkStart w:id="36" w:name="§4-3"/>
      <w:bookmarkStart w:id="37" w:name="PARAGRAF_4-3"/>
      <w:bookmarkEnd w:id="36"/>
      <w:bookmarkEnd w:id="37"/>
      <w:r w:rsidRPr="000D67C6">
        <w:rPr>
          <w:rFonts w:eastAsia="Times New Roman" w:cstheme="minorHAnsi"/>
          <w:b/>
          <w:bCs/>
          <w:color w:val="333333"/>
          <w:sz w:val="28"/>
          <w:szCs w:val="28"/>
          <w:lang w:eastAsia="nb-NO"/>
        </w:rPr>
        <w:t>§ 4-2</w:t>
      </w:r>
      <w:r w:rsidR="00084A4C" w:rsidRPr="000D67C6">
        <w:rPr>
          <w:rFonts w:eastAsia="Times New Roman" w:cstheme="minorHAnsi"/>
          <w:b/>
          <w:bCs/>
          <w:color w:val="333333"/>
          <w:sz w:val="28"/>
          <w:szCs w:val="28"/>
          <w:lang w:eastAsia="nb-NO"/>
        </w:rPr>
        <w:t>.</w:t>
      </w:r>
      <w:r w:rsidR="00084A4C" w:rsidRPr="000D67C6">
        <w:rPr>
          <w:rFonts w:eastAsia="Times New Roman" w:cstheme="minorHAnsi"/>
          <w:b/>
          <w:bCs/>
          <w:iCs/>
          <w:color w:val="333333"/>
          <w:sz w:val="28"/>
          <w:szCs w:val="28"/>
          <w:lang w:eastAsia="nb-NO"/>
        </w:rPr>
        <w:t>Sanksjoner og straff</w:t>
      </w:r>
    </w:p>
    <w:p w:rsidR="00084A4C" w:rsidRPr="007840E2" w:rsidRDefault="00084A4C" w:rsidP="00AC35D3">
      <w:pPr>
        <w:shd w:val="clear" w:color="auto" w:fill="FFFFFF"/>
        <w:spacing w:before="225" w:after="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Kommunen kan pålegge den enkelte abonnent å utbedre oppsamlingsenhet(er) hvis dette synes nødvendig for å sikre tilstrekkelig god behandling av slammet eller for å hindre at det oppstår unødige utslipp.</w:t>
      </w:r>
    </w:p>
    <w:p w:rsidR="00AC35D3"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Overtredelse av denne forskrift kan utover dette straffes med bøter, jf. </w:t>
      </w:r>
      <w:hyperlink r:id="rId15" w:history="1">
        <w:r w:rsidRPr="007840E2">
          <w:rPr>
            <w:rFonts w:eastAsia="Times New Roman" w:cstheme="minorHAnsi"/>
            <w:color w:val="DB142C"/>
            <w:sz w:val="23"/>
            <w:szCs w:val="23"/>
            <w:lang w:eastAsia="nb-NO"/>
          </w:rPr>
          <w:t>forurensningslovens § 79</w:t>
        </w:r>
      </w:hyperlink>
      <w:r w:rsidRPr="007840E2">
        <w:rPr>
          <w:rFonts w:eastAsia="Times New Roman" w:cstheme="minorHAnsi"/>
          <w:color w:val="333333"/>
          <w:sz w:val="23"/>
          <w:szCs w:val="23"/>
          <w:lang w:eastAsia="nb-NO"/>
        </w:rPr>
        <w:t>.</w:t>
      </w:r>
      <w:bookmarkStart w:id="38" w:name="§4-4"/>
      <w:bookmarkStart w:id="39" w:name="PARAGRAF_4-4"/>
      <w:bookmarkEnd w:id="38"/>
      <w:bookmarkEnd w:id="39"/>
    </w:p>
    <w:p w:rsidR="00084A4C" w:rsidRPr="000D67C6" w:rsidRDefault="00084A4C" w:rsidP="00AC35D3">
      <w:pPr>
        <w:shd w:val="clear" w:color="auto" w:fill="FFFFFF"/>
        <w:spacing w:before="225" w:after="150" w:line="240" w:lineRule="auto"/>
        <w:rPr>
          <w:rFonts w:eastAsia="Times New Roman" w:cstheme="minorHAnsi"/>
          <w:color w:val="333333"/>
          <w:sz w:val="28"/>
          <w:szCs w:val="28"/>
          <w:lang w:eastAsia="nb-NO"/>
        </w:rPr>
      </w:pPr>
      <w:r w:rsidRPr="000D67C6">
        <w:rPr>
          <w:rFonts w:eastAsia="Times New Roman" w:cstheme="minorHAnsi"/>
          <w:b/>
          <w:bCs/>
          <w:color w:val="333333"/>
          <w:sz w:val="28"/>
          <w:szCs w:val="28"/>
          <w:lang w:eastAsia="nb-NO"/>
        </w:rPr>
        <w:t>§ 4-</w:t>
      </w:r>
      <w:r w:rsidR="007840E2" w:rsidRPr="000D67C6">
        <w:rPr>
          <w:rFonts w:eastAsia="Times New Roman" w:cstheme="minorHAnsi"/>
          <w:b/>
          <w:bCs/>
          <w:color w:val="333333"/>
          <w:sz w:val="28"/>
          <w:szCs w:val="28"/>
          <w:lang w:eastAsia="nb-NO"/>
        </w:rPr>
        <w:t>3</w:t>
      </w:r>
      <w:r w:rsidRPr="000D67C6">
        <w:rPr>
          <w:rFonts w:eastAsia="Times New Roman" w:cstheme="minorHAnsi"/>
          <w:b/>
          <w:bCs/>
          <w:color w:val="333333"/>
          <w:sz w:val="28"/>
          <w:szCs w:val="28"/>
          <w:lang w:eastAsia="nb-NO"/>
        </w:rPr>
        <w:t>.</w:t>
      </w:r>
      <w:r w:rsidRPr="000D67C6">
        <w:rPr>
          <w:rFonts w:eastAsia="Times New Roman" w:cstheme="minorHAnsi"/>
          <w:b/>
          <w:bCs/>
          <w:iCs/>
          <w:color w:val="333333"/>
          <w:sz w:val="28"/>
          <w:szCs w:val="28"/>
          <w:lang w:eastAsia="nb-NO"/>
        </w:rPr>
        <w:t>Forhold til helseforskrifter</w:t>
      </w:r>
    </w:p>
    <w:p w:rsidR="00084A4C" w:rsidRPr="007840E2" w:rsidRDefault="00084A4C" w:rsidP="00AC35D3">
      <w:pPr>
        <w:shd w:val="clear" w:color="auto" w:fill="FFFFFF"/>
        <w:spacing w:before="225" w:after="150"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All slamhåndtering med tilhørende bestemmelser skal i alle deler og til enhver tid være slik at sentrale myndigheters og den lokale helsemyndighets krav til hygienisk avfallshåndtering oppfylles.</w:t>
      </w:r>
    </w:p>
    <w:p w:rsidR="00084A4C" w:rsidRPr="000D67C6" w:rsidRDefault="00084A4C" w:rsidP="00084A4C">
      <w:pPr>
        <w:shd w:val="clear" w:color="auto" w:fill="FFFFFF"/>
        <w:spacing w:before="150" w:after="150" w:line="240" w:lineRule="auto"/>
        <w:outlineLvl w:val="2"/>
        <w:rPr>
          <w:rFonts w:eastAsia="Times New Roman" w:cstheme="minorHAnsi"/>
          <w:color w:val="333333"/>
          <w:sz w:val="28"/>
          <w:szCs w:val="28"/>
          <w:lang w:eastAsia="nb-NO"/>
        </w:rPr>
      </w:pPr>
      <w:bookmarkStart w:id="40" w:name="§4-5"/>
      <w:bookmarkStart w:id="41" w:name="PARAGRAF_4-5"/>
      <w:bookmarkEnd w:id="40"/>
      <w:bookmarkEnd w:id="41"/>
      <w:r w:rsidRPr="000D67C6">
        <w:rPr>
          <w:rFonts w:eastAsia="Times New Roman" w:cstheme="minorHAnsi"/>
          <w:b/>
          <w:bCs/>
          <w:color w:val="333333"/>
          <w:sz w:val="28"/>
          <w:szCs w:val="28"/>
          <w:lang w:eastAsia="nb-NO"/>
        </w:rPr>
        <w:t>§ 4-</w:t>
      </w:r>
      <w:r w:rsidR="007840E2" w:rsidRPr="000D67C6">
        <w:rPr>
          <w:rFonts w:eastAsia="Times New Roman" w:cstheme="minorHAnsi"/>
          <w:b/>
          <w:bCs/>
          <w:color w:val="333333"/>
          <w:sz w:val="28"/>
          <w:szCs w:val="28"/>
          <w:lang w:eastAsia="nb-NO"/>
        </w:rPr>
        <w:t>4</w:t>
      </w:r>
      <w:r w:rsidRPr="000D67C6">
        <w:rPr>
          <w:rFonts w:eastAsia="Times New Roman" w:cstheme="minorHAnsi"/>
          <w:b/>
          <w:bCs/>
          <w:color w:val="333333"/>
          <w:sz w:val="28"/>
          <w:szCs w:val="28"/>
          <w:lang w:eastAsia="nb-NO"/>
        </w:rPr>
        <w:t>.</w:t>
      </w:r>
      <w:r w:rsidRPr="000D67C6">
        <w:rPr>
          <w:rFonts w:eastAsia="Times New Roman" w:cstheme="minorHAnsi"/>
          <w:b/>
          <w:bCs/>
          <w:iCs/>
          <w:color w:val="333333"/>
          <w:sz w:val="28"/>
          <w:szCs w:val="28"/>
          <w:lang w:eastAsia="nb-NO"/>
        </w:rPr>
        <w:t>Ikrafttredelse</w:t>
      </w:r>
    </w:p>
    <w:p w:rsidR="00084A4C" w:rsidRDefault="00084A4C" w:rsidP="00AC35D3">
      <w:pPr>
        <w:shd w:val="clear" w:color="auto" w:fill="FFFFFF"/>
        <w:spacing w:before="225" w:line="240" w:lineRule="auto"/>
        <w:rPr>
          <w:rFonts w:eastAsia="Times New Roman" w:cstheme="minorHAnsi"/>
          <w:color w:val="333333"/>
          <w:sz w:val="23"/>
          <w:szCs w:val="23"/>
          <w:lang w:eastAsia="nb-NO"/>
        </w:rPr>
      </w:pPr>
      <w:r w:rsidRPr="007840E2">
        <w:rPr>
          <w:rFonts w:eastAsia="Times New Roman" w:cstheme="minorHAnsi"/>
          <w:color w:val="333333"/>
          <w:sz w:val="23"/>
          <w:szCs w:val="23"/>
          <w:lang w:eastAsia="nb-NO"/>
        </w:rPr>
        <w:t xml:space="preserve">Denne </w:t>
      </w:r>
      <w:proofErr w:type="spellStart"/>
      <w:r w:rsidRPr="007840E2">
        <w:rPr>
          <w:rFonts w:eastAsia="Times New Roman" w:cstheme="minorHAnsi"/>
          <w:color w:val="333333"/>
          <w:sz w:val="23"/>
          <w:szCs w:val="23"/>
          <w:lang w:eastAsia="nb-NO"/>
        </w:rPr>
        <w:t>forskriften</w:t>
      </w:r>
      <w:proofErr w:type="spellEnd"/>
      <w:r w:rsidRPr="007840E2">
        <w:rPr>
          <w:rFonts w:eastAsia="Times New Roman" w:cstheme="minorHAnsi"/>
          <w:color w:val="333333"/>
          <w:sz w:val="23"/>
          <w:szCs w:val="23"/>
          <w:lang w:eastAsia="nb-NO"/>
        </w:rPr>
        <w:t xml:space="preserve"> </w:t>
      </w:r>
      <w:r w:rsidR="002F70CA">
        <w:rPr>
          <w:rFonts w:eastAsia="Times New Roman" w:cstheme="minorHAnsi"/>
          <w:color w:val="333333"/>
          <w:sz w:val="23"/>
          <w:szCs w:val="23"/>
          <w:lang w:eastAsia="nb-NO"/>
        </w:rPr>
        <w:t>trer i kraft</w:t>
      </w:r>
      <w:r w:rsidRPr="007840E2">
        <w:rPr>
          <w:rFonts w:eastAsia="Times New Roman" w:cstheme="minorHAnsi"/>
          <w:color w:val="333333"/>
          <w:sz w:val="23"/>
          <w:szCs w:val="23"/>
          <w:lang w:eastAsia="nb-NO"/>
        </w:rPr>
        <w:t xml:space="preserve"> fra 1. </w:t>
      </w:r>
      <w:r w:rsidR="002F70CA">
        <w:rPr>
          <w:rFonts w:eastAsia="Times New Roman" w:cstheme="minorHAnsi"/>
          <w:color w:val="333333"/>
          <w:sz w:val="23"/>
          <w:szCs w:val="23"/>
          <w:lang w:eastAsia="nb-NO"/>
        </w:rPr>
        <w:t>februar</w:t>
      </w:r>
      <w:r w:rsidRPr="007840E2">
        <w:rPr>
          <w:rFonts w:eastAsia="Times New Roman" w:cstheme="minorHAnsi"/>
          <w:color w:val="333333"/>
          <w:sz w:val="23"/>
          <w:szCs w:val="23"/>
          <w:lang w:eastAsia="nb-NO"/>
        </w:rPr>
        <w:t xml:space="preserve"> 202</w:t>
      </w:r>
      <w:r w:rsidR="00AC35D3" w:rsidRPr="007840E2">
        <w:rPr>
          <w:rFonts w:eastAsia="Times New Roman" w:cstheme="minorHAnsi"/>
          <w:color w:val="333333"/>
          <w:sz w:val="23"/>
          <w:szCs w:val="23"/>
          <w:lang w:eastAsia="nb-NO"/>
        </w:rPr>
        <w:t>3</w:t>
      </w:r>
      <w:r w:rsidRPr="007840E2">
        <w:rPr>
          <w:rFonts w:eastAsia="Times New Roman" w:cstheme="minorHAnsi"/>
          <w:color w:val="333333"/>
          <w:sz w:val="23"/>
          <w:szCs w:val="23"/>
          <w:lang w:eastAsia="nb-NO"/>
        </w:rPr>
        <w:t>.</w:t>
      </w:r>
    </w:p>
    <w:p w:rsidR="002F70CA" w:rsidRPr="007840E2" w:rsidRDefault="002F70CA" w:rsidP="00AC35D3">
      <w:pPr>
        <w:shd w:val="clear" w:color="auto" w:fill="FFFFFF"/>
        <w:spacing w:before="225" w:line="240" w:lineRule="auto"/>
        <w:rPr>
          <w:rFonts w:eastAsia="Times New Roman" w:cstheme="minorHAnsi"/>
          <w:color w:val="333333"/>
          <w:sz w:val="23"/>
          <w:szCs w:val="23"/>
          <w:lang w:eastAsia="nb-NO"/>
        </w:rPr>
      </w:pPr>
      <w:r>
        <w:rPr>
          <w:rFonts w:eastAsia="Times New Roman" w:cstheme="minorHAnsi"/>
          <w:color w:val="333333"/>
          <w:sz w:val="23"/>
          <w:szCs w:val="23"/>
          <w:lang w:eastAsia="nb-NO"/>
        </w:rPr>
        <w:t>Sørreisa kommune har ingen gjeldende forskrift som skal oppheves fra samme tidspunkt.</w:t>
      </w:r>
    </w:p>
    <w:p w:rsidR="002F70CA" w:rsidRDefault="002F70CA" w:rsidP="002F70CA">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5A635E" w:rsidRPr="00303CCA" w:rsidRDefault="002F70CA" w:rsidP="002F70CA">
      <w:pPr>
        <w:rPr>
          <w:rFonts w:cstheme="minorHAnsi"/>
        </w:rPr>
      </w:pPr>
      <w:r>
        <w:rPr>
          <w:rFonts w:ascii="TimesNewRomanPSMT" w:hAnsi="TimesNewRomanPSMT" w:cs="TimesNewRomanPSMT"/>
          <w:sz w:val="20"/>
          <w:szCs w:val="20"/>
        </w:rPr>
        <w:t xml:space="preserve"> </w:t>
      </w:r>
    </w:p>
    <w:sectPr w:rsidR="005A635E" w:rsidRPr="00303C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81B2F"/>
    <w:multiLevelType w:val="hybridMultilevel"/>
    <w:tmpl w:val="372026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A2062BF"/>
    <w:multiLevelType w:val="multilevel"/>
    <w:tmpl w:val="F40C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333469"/>
    <w:multiLevelType w:val="hybridMultilevel"/>
    <w:tmpl w:val="AF025612"/>
    <w:lvl w:ilvl="0" w:tplc="6CFEC21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A4C"/>
    <w:rsid w:val="00021E03"/>
    <w:rsid w:val="00084A4C"/>
    <w:rsid w:val="000D67C6"/>
    <w:rsid w:val="001329A0"/>
    <w:rsid w:val="001D1180"/>
    <w:rsid w:val="00290029"/>
    <w:rsid w:val="002F70CA"/>
    <w:rsid w:val="00303CCA"/>
    <w:rsid w:val="003B5C72"/>
    <w:rsid w:val="005A635E"/>
    <w:rsid w:val="006F2C41"/>
    <w:rsid w:val="007840E2"/>
    <w:rsid w:val="007C31E4"/>
    <w:rsid w:val="00AC35D3"/>
    <w:rsid w:val="00C16C7C"/>
    <w:rsid w:val="00D00053"/>
    <w:rsid w:val="00D05A28"/>
    <w:rsid w:val="00DA6CE2"/>
    <w:rsid w:val="00DB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819B0"/>
  <w15:chartTrackingRefBased/>
  <w15:docId w15:val="{91E4F6BB-7517-4136-A87F-6E04CE14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084A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link w:val="Overskrift2Tegn"/>
    <w:uiPriority w:val="9"/>
    <w:qFormat/>
    <w:rsid w:val="00084A4C"/>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paragraph" w:styleId="Overskrift3">
    <w:name w:val="heading 3"/>
    <w:basedOn w:val="Normal"/>
    <w:link w:val="Overskrift3Tegn"/>
    <w:uiPriority w:val="9"/>
    <w:qFormat/>
    <w:rsid w:val="00084A4C"/>
    <w:pPr>
      <w:spacing w:before="100" w:beforeAutospacing="1" w:after="100" w:afterAutospacing="1" w:line="240" w:lineRule="auto"/>
      <w:outlineLvl w:val="2"/>
    </w:pPr>
    <w:rPr>
      <w:rFonts w:ascii="Times New Roman" w:eastAsia="Times New Roman" w:hAnsi="Times New Roman" w:cs="Times New Roman"/>
      <w:b/>
      <w:bCs/>
      <w:sz w:val="27"/>
      <w:szCs w:val="27"/>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84A4C"/>
    <w:rPr>
      <w:rFonts w:ascii="Times New Roman" w:eastAsia="Times New Roman" w:hAnsi="Times New Roman" w:cs="Times New Roman"/>
      <w:b/>
      <w:bCs/>
      <w:kern w:val="36"/>
      <w:sz w:val="48"/>
      <w:szCs w:val="48"/>
      <w:lang w:eastAsia="nb-NO"/>
    </w:rPr>
  </w:style>
  <w:style w:type="character" w:customStyle="1" w:styleId="Overskrift2Tegn">
    <w:name w:val="Overskrift 2 Tegn"/>
    <w:basedOn w:val="Standardskriftforavsnitt"/>
    <w:link w:val="Overskrift2"/>
    <w:uiPriority w:val="9"/>
    <w:rsid w:val="00084A4C"/>
    <w:rPr>
      <w:rFonts w:ascii="Times New Roman" w:eastAsia="Times New Roman" w:hAnsi="Times New Roman" w:cs="Times New Roman"/>
      <w:b/>
      <w:bCs/>
      <w:sz w:val="36"/>
      <w:szCs w:val="36"/>
      <w:lang w:eastAsia="nb-NO"/>
    </w:rPr>
  </w:style>
  <w:style w:type="character" w:customStyle="1" w:styleId="Overskrift3Tegn">
    <w:name w:val="Overskrift 3 Tegn"/>
    <w:basedOn w:val="Standardskriftforavsnitt"/>
    <w:link w:val="Overskrift3"/>
    <w:uiPriority w:val="9"/>
    <w:rsid w:val="00084A4C"/>
    <w:rPr>
      <w:rFonts w:ascii="Times New Roman" w:eastAsia="Times New Roman" w:hAnsi="Times New Roman" w:cs="Times New Roman"/>
      <w:b/>
      <w:bCs/>
      <w:sz w:val="27"/>
      <w:szCs w:val="27"/>
      <w:lang w:eastAsia="nb-NO"/>
    </w:rPr>
  </w:style>
  <w:style w:type="character" w:styleId="Utheving">
    <w:name w:val="Emphasis"/>
    <w:basedOn w:val="Standardskriftforavsnitt"/>
    <w:uiPriority w:val="20"/>
    <w:qFormat/>
    <w:rsid w:val="00084A4C"/>
    <w:rPr>
      <w:i/>
      <w:iCs/>
    </w:rPr>
  </w:style>
  <w:style w:type="paragraph" w:customStyle="1" w:styleId="mortaga">
    <w:name w:val="mortag_a"/>
    <w:basedOn w:val="Normal"/>
    <w:rsid w:val="00084A4C"/>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semiHidden/>
    <w:unhideWhenUsed/>
    <w:rsid w:val="00084A4C"/>
    <w:rPr>
      <w:color w:val="0000FF"/>
      <w:u w:val="single"/>
    </w:rPr>
  </w:style>
  <w:style w:type="character" w:customStyle="1" w:styleId="toggle-open">
    <w:name w:val="toggle-open"/>
    <w:basedOn w:val="Standardskriftforavsnitt"/>
    <w:rsid w:val="00084A4C"/>
  </w:style>
  <w:style w:type="table" w:styleId="Tabellrutenett">
    <w:name w:val="Table Grid"/>
    <w:basedOn w:val="Vanligtabell"/>
    <w:uiPriority w:val="39"/>
    <w:rsid w:val="00AC3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03CCA"/>
    <w:pPr>
      <w:ind w:left="720"/>
      <w:contextualSpacing/>
    </w:pPr>
  </w:style>
  <w:style w:type="paragraph" w:styleId="Bobletekst">
    <w:name w:val="Balloon Text"/>
    <w:basedOn w:val="Normal"/>
    <w:link w:val="BobletekstTegn"/>
    <w:uiPriority w:val="99"/>
    <w:semiHidden/>
    <w:unhideWhenUsed/>
    <w:rsid w:val="007840E2"/>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840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2799">
      <w:bodyDiv w:val="1"/>
      <w:marLeft w:val="0"/>
      <w:marRight w:val="0"/>
      <w:marTop w:val="0"/>
      <w:marBottom w:val="0"/>
      <w:divBdr>
        <w:top w:val="none" w:sz="0" w:space="0" w:color="auto"/>
        <w:left w:val="none" w:sz="0" w:space="0" w:color="auto"/>
        <w:bottom w:val="none" w:sz="0" w:space="0" w:color="auto"/>
        <w:right w:val="none" w:sz="0" w:space="0" w:color="auto"/>
      </w:divBdr>
      <w:divsChild>
        <w:div w:id="214781691">
          <w:marLeft w:val="0"/>
          <w:marRight w:val="0"/>
          <w:marTop w:val="1125"/>
          <w:marBottom w:val="0"/>
          <w:divBdr>
            <w:top w:val="none" w:sz="0" w:space="0" w:color="auto"/>
            <w:left w:val="none" w:sz="0" w:space="0" w:color="auto"/>
            <w:bottom w:val="none" w:sz="0" w:space="0" w:color="auto"/>
            <w:right w:val="none" w:sz="0" w:space="0" w:color="auto"/>
          </w:divBdr>
          <w:divsChild>
            <w:div w:id="1224946869">
              <w:marLeft w:val="0"/>
              <w:marRight w:val="0"/>
              <w:marTop w:val="0"/>
              <w:marBottom w:val="300"/>
              <w:divBdr>
                <w:top w:val="none" w:sz="0" w:space="0" w:color="auto"/>
                <w:left w:val="none" w:sz="0" w:space="0" w:color="auto"/>
                <w:bottom w:val="none" w:sz="0" w:space="0" w:color="auto"/>
                <w:right w:val="none" w:sz="0" w:space="0" w:color="auto"/>
              </w:divBdr>
              <w:divsChild>
                <w:div w:id="1676685701">
                  <w:marLeft w:val="0"/>
                  <w:marRight w:val="0"/>
                  <w:marTop w:val="0"/>
                  <w:marBottom w:val="0"/>
                  <w:divBdr>
                    <w:top w:val="none" w:sz="0" w:space="0" w:color="auto"/>
                    <w:left w:val="none" w:sz="0" w:space="0" w:color="auto"/>
                    <w:bottom w:val="none" w:sz="0" w:space="0" w:color="auto"/>
                    <w:right w:val="none" w:sz="0" w:space="0" w:color="auto"/>
                  </w:divBdr>
                  <w:divsChild>
                    <w:div w:id="606429267">
                      <w:marLeft w:val="0"/>
                      <w:marRight w:val="0"/>
                      <w:marTop w:val="300"/>
                      <w:marBottom w:val="0"/>
                      <w:divBdr>
                        <w:top w:val="none" w:sz="0" w:space="0" w:color="auto"/>
                        <w:left w:val="none" w:sz="0" w:space="0" w:color="auto"/>
                        <w:bottom w:val="none" w:sz="0" w:space="0" w:color="auto"/>
                        <w:right w:val="none" w:sz="0" w:space="0" w:color="auto"/>
                      </w:divBdr>
                      <w:divsChild>
                        <w:div w:id="1542329173">
                          <w:marLeft w:val="0"/>
                          <w:marRight w:val="0"/>
                          <w:marTop w:val="0"/>
                          <w:marBottom w:val="0"/>
                          <w:divBdr>
                            <w:top w:val="none" w:sz="0" w:space="0" w:color="auto"/>
                            <w:left w:val="none" w:sz="0" w:space="0" w:color="auto"/>
                            <w:bottom w:val="none" w:sz="0" w:space="0" w:color="auto"/>
                            <w:right w:val="none" w:sz="0" w:space="0" w:color="auto"/>
                          </w:divBdr>
                          <w:divsChild>
                            <w:div w:id="1421876785">
                              <w:marLeft w:val="0"/>
                              <w:marRight w:val="0"/>
                              <w:marTop w:val="0"/>
                              <w:marBottom w:val="0"/>
                              <w:divBdr>
                                <w:top w:val="none" w:sz="0" w:space="0" w:color="auto"/>
                                <w:left w:val="none" w:sz="0" w:space="0" w:color="auto"/>
                                <w:bottom w:val="none" w:sz="0" w:space="0" w:color="auto"/>
                                <w:right w:val="none" w:sz="0" w:space="0" w:color="auto"/>
                              </w:divBdr>
                              <w:divsChild>
                                <w:div w:id="2073649234">
                                  <w:marLeft w:val="-300"/>
                                  <w:marRight w:val="-300"/>
                                  <w:marTop w:val="0"/>
                                  <w:marBottom w:val="150"/>
                                  <w:divBdr>
                                    <w:top w:val="none" w:sz="0" w:space="0" w:color="auto"/>
                                    <w:left w:val="none" w:sz="0" w:space="0" w:color="auto"/>
                                    <w:bottom w:val="none" w:sz="0" w:space="0" w:color="auto"/>
                                    <w:right w:val="none" w:sz="0" w:space="0" w:color="auto"/>
                                  </w:divBdr>
                                </w:div>
                                <w:div w:id="1146124538">
                                  <w:marLeft w:val="-300"/>
                                  <w:marRight w:val="-300"/>
                                  <w:marTop w:val="0"/>
                                  <w:marBottom w:val="150"/>
                                  <w:divBdr>
                                    <w:top w:val="none" w:sz="0" w:space="0" w:color="auto"/>
                                    <w:left w:val="none" w:sz="0" w:space="0" w:color="auto"/>
                                    <w:bottom w:val="none" w:sz="0" w:space="0" w:color="auto"/>
                                    <w:right w:val="none" w:sz="0" w:space="0" w:color="auto"/>
                                  </w:divBdr>
                                </w:div>
                                <w:div w:id="1911574481">
                                  <w:marLeft w:val="-300"/>
                                  <w:marRight w:val="-300"/>
                                  <w:marTop w:val="0"/>
                                  <w:marBottom w:val="150"/>
                                  <w:divBdr>
                                    <w:top w:val="none" w:sz="0" w:space="0" w:color="auto"/>
                                    <w:left w:val="none" w:sz="0" w:space="0" w:color="auto"/>
                                    <w:bottom w:val="none" w:sz="0" w:space="0" w:color="auto"/>
                                    <w:right w:val="none" w:sz="0" w:space="0" w:color="auto"/>
                                  </w:divBdr>
                                </w:div>
                                <w:div w:id="873421459">
                                  <w:marLeft w:val="-300"/>
                                  <w:marRight w:val="-300"/>
                                  <w:marTop w:val="0"/>
                                  <w:marBottom w:val="150"/>
                                  <w:divBdr>
                                    <w:top w:val="none" w:sz="0" w:space="0" w:color="auto"/>
                                    <w:left w:val="none" w:sz="0" w:space="0" w:color="auto"/>
                                    <w:bottom w:val="none" w:sz="0" w:space="0" w:color="auto"/>
                                    <w:right w:val="none" w:sz="0" w:space="0" w:color="auto"/>
                                  </w:divBdr>
                                </w:div>
                              </w:divsChild>
                            </w:div>
                            <w:div w:id="510146891">
                              <w:marLeft w:val="0"/>
                              <w:marRight w:val="0"/>
                              <w:marTop w:val="0"/>
                              <w:marBottom w:val="0"/>
                              <w:divBdr>
                                <w:top w:val="none" w:sz="0" w:space="0" w:color="auto"/>
                                <w:left w:val="none" w:sz="0" w:space="0" w:color="auto"/>
                                <w:bottom w:val="none" w:sz="0" w:space="0" w:color="auto"/>
                                <w:right w:val="none" w:sz="0" w:space="0" w:color="auto"/>
                              </w:divBdr>
                              <w:divsChild>
                                <w:div w:id="1236552980">
                                  <w:marLeft w:val="-300"/>
                                  <w:marRight w:val="-300"/>
                                  <w:marTop w:val="0"/>
                                  <w:marBottom w:val="150"/>
                                  <w:divBdr>
                                    <w:top w:val="none" w:sz="0" w:space="0" w:color="auto"/>
                                    <w:left w:val="none" w:sz="0" w:space="0" w:color="auto"/>
                                    <w:bottom w:val="none" w:sz="0" w:space="0" w:color="auto"/>
                                    <w:right w:val="none" w:sz="0" w:space="0" w:color="auto"/>
                                  </w:divBdr>
                                </w:div>
                                <w:div w:id="452479193">
                                  <w:marLeft w:val="-300"/>
                                  <w:marRight w:val="-300"/>
                                  <w:marTop w:val="0"/>
                                  <w:marBottom w:val="150"/>
                                  <w:divBdr>
                                    <w:top w:val="none" w:sz="0" w:space="0" w:color="auto"/>
                                    <w:left w:val="none" w:sz="0" w:space="0" w:color="auto"/>
                                    <w:bottom w:val="none" w:sz="0" w:space="0" w:color="auto"/>
                                    <w:right w:val="none" w:sz="0" w:space="0" w:color="auto"/>
                                  </w:divBdr>
                                </w:div>
                                <w:div w:id="1104030721">
                                  <w:marLeft w:val="-300"/>
                                  <w:marRight w:val="-300"/>
                                  <w:marTop w:val="0"/>
                                  <w:marBottom w:val="150"/>
                                  <w:divBdr>
                                    <w:top w:val="none" w:sz="0" w:space="0" w:color="auto"/>
                                    <w:left w:val="none" w:sz="0" w:space="0" w:color="auto"/>
                                    <w:bottom w:val="none" w:sz="0" w:space="0" w:color="auto"/>
                                    <w:right w:val="none" w:sz="0" w:space="0" w:color="auto"/>
                                  </w:divBdr>
                                </w:div>
                                <w:div w:id="1230769836">
                                  <w:marLeft w:val="-300"/>
                                  <w:marRight w:val="-300"/>
                                  <w:marTop w:val="0"/>
                                  <w:marBottom w:val="150"/>
                                  <w:divBdr>
                                    <w:top w:val="none" w:sz="0" w:space="0" w:color="auto"/>
                                    <w:left w:val="none" w:sz="0" w:space="0" w:color="auto"/>
                                    <w:bottom w:val="none" w:sz="0" w:space="0" w:color="auto"/>
                                    <w:right w:val="none" w:sz="0" w:space="0" w:color="auto"/>
                                  </w:divBdr>
                                </w:div>
                                <w:div w:id="1745177209">
                                  <w:marLeft w:val="-300"/>
                                  <w:marRight w:val="-300"/>
                                  <w:marTop w:val="0"/>
                                  <w:marBottom w:val="150"/>
                                  <w:divBdr>
                                    <w:top w:val="none" w:sz="0" w:space="0" w:color="auto"/>
                                    <w:left w:val="none" w:sz="0" w:space="0" w:color="auto"/>
                                    <w:bottom w:val="none" w:sz="0" w:space="0" w:color="auto"/>
                                    <w:right w:val="none" w:sz="0" w:space="0" w:color="auto"/>
                                  </w:divBdr>
                                </w:div>
                              </w:divsChild>
                            </w:div>
                            <w:div w:id="1864394761">
                              <w:marLeft w:val="0"/>
                              <w:marRight w:val="0"/>
                              <w:marTop w:val="0"/>
                              <w:marBottom w:val="0"/>
                              <w:divBdr>
                                <w:top w:val="none" w:sz="0" w:space="0" w:color="auto"/>
                                <w:left w:val="none" w:sz="0" w:space="0" w:color="auto"/>
                                <w:bottom w:val="none" w:sz="0" w:space="0" w:color="auto"/>
                                <w:right w:val="none" w:sz="0" w:space="0" w:color="auto"/>
                              </w:divBdr>
                              <w:divsChild>
                                <w:div w:id="297535932">
                                  <w:marLeft w:val="-300"/>
                                  <w:marRight w:val="-300"/>
                                  <w:marTop w:val="0"/>
                                  <w:marBottom w:val="150"/>
                                  <w:divBdr>
                                    <w:top w:val="none" w:sz="0" w:space="0" w:color="auto"/>
                                    <w:left w:val="none" w:sz="0" w:space="0" w:color="auto"/>
                                    <w:bottom w:val="none" w:sz="0" w:space="0" w:color="auto"/>
                                    <w:right w:val="none" w:sz="0" w:space="0" w:color="auto"/>
                                  </w:divBdr>
                                </w:div>
                                <w:div w:id="155654401">
                                  <w:marLeft w:val="-300"/>
                                  <w:marRight w:val="-300"/>
                                  <w:marTop w:val="0"/>
                                  <w:marBottom w:val="150"/>
                                  <w:divBdr>
                                    <w:top w:val="none" w:sz="0" w:space="0" w:color="auto"/>
                                    <w:left w:val="none" w:sz="0" w:space="0" w:color="auto"/>
                                    <w:bottom w:val="none" w:sz="0" w:space="0" w:color="auto"/>
                                    <w:right w:val="none" w:sz="0" w:space="0" w:color="auto"/>
                                  </w:divBdr>
                                </w:div>
                                <w:div w:id="1732272122">
                                  <w:marLeft w:val="-300"/>
                                  <w:marRight w:val="-300"/>
                                  <w:marTop w:val="0"/>
                                  <w:marBottom w:val="150"/>
                                  <w:divBdr>
                                    <w:top w:val="none" w:sz="0" w:space="0" w:color="auto"/>
                                    <w:left w:val="none" w:sz="0" w:space="0" w:color="auto"/>
                                    <w:bottom w:val="none" w:sz="0" w:space="0" w:color="auto"/>
                                    <w:right w:val="none" w:sz="0" w:space="0" w:color="auto"/>
                                  </w:divBdr>
                                  <w:divsChild>
                                    <w:div w:id="1294094566">
                                      <w:marLeft w:val="0"/>
                                      <w:marRight w:val="0"/>
                                      <w:marTop w:val="0"/>
                                      <w:marBottom w:val="0"/>
                                      <w:divBdr>
                                        <w:top w:val="none" w:sz="0" w:space="0" w:color="auto"/>
                                        <w:left w:val="none" w:sz="0" w:space="0" w:color="auto"/>
                                        <w:bottom w:val="none" w:sz="0" w:space="0" w:color="auto"/>
                                        <w:right w:val="none" w:sz="0" w:space="0" w:color="auto"/>
                                      </w:divBdr>
                                    </w:div>
                                  </w:divsChild>
                                </w:div>
                                <w:div w:id="826243193">
                                  <w:marLeft w:val="-300"/>
                                  <w:marRight w:val="-300"/>
                                  <w:marTop w:val="0"/>
                                  <w:marBottom w:val="150"/>
                                  <w:divBdr>
                                    <w:top w:val="none" w:sz="0" w:space="0" w:color="auto"/>
                                    <w:left w:val="none" w:sz="0" w:space="0" w:color="auto"/>
                                    <w:bottom w:val="none" w:sz="0" w:space="0" w:color="auto"/>
                                    <w:right w:val="none" w:sz="0" w:space="0" w:color="auto"/>
                                  </w:divBdr>
                                </w:div>
                                <w:div w:id="1290891321">
                                  <w:marLeft w:val="-300"/>
                                  <w:marRight w:val="-300"/>
                                  <w:marTop w:val="0"/>
                                  <w:marBottom w:val="150"/>
                                  <w:divBdr>
                                    <w:top w:val="none" w:sz="0" w:space="0" w:color="auto"/>
                                    <w:left w:val="none" w:sz="0" w:space="0" w:color="auto"/>
                                    <w:bottom w:val="none" w:sz="0" w:space="0" w:color="auto"/>
                                    <w:right w:val="none" w:sz="0" w:space="0" w:color="auto"/>
                                  </w:divBdr>
                                </w:div>
                              </w:divsChild>
                            </w:div>
                            <w:div w:id="24140021">
                              <w:marLeft w:val="0"/>
                              <w:marRight w:val="0"/>
                              <w:marTop w:val="0"/>
                              <w:marBottom w:val="0"/>
                              <w:divBdr>
                                <w:top w:val="none" w:sz="0" w:space="0" w:color="auto"/>
                                <w:left w:val="none" w:sz="0" w:space="0" w:color="auto"/>
                                <w:bottom w:val="none" w:sz="0" w:space="0" w:color="auto"/>
                                <w:right w:val="none" w:sz="0" w:space="0" w:color="auto"/>
                              </w:divBdr>
                              <w:divsChild>
                                <w:div w:id="1519389977">
                                  <w:marLeft w:val="-300"/>
                                  <w:marRight w:val="-300"/>
                                  <w:marTop w:val="0"/>
                                  <w:marBottom w:val="150"/>
                                  <w:divBdr>
                                    <w:top w:val="none" w:sz="0" w:space="0" w:color="auto"/>
                                    <w:left w:val="none" w:sz="0" w:space="0" w:color="auto"/>
                                    <w:bottom w:val="none" w:sz="0" w:space="0" w:color="auto"/>
                                    <w:right w:val="none" w:sz="0" w:space="0" w:color="auto"/>
                                  </w:divBdr>
                                </w:div>
                                <w:div w:id="2139909547">
                                  <w:marLeft w:val="-300"/>
                                  <w:marRight w:val="-300"/>
                                  <w:marTop w:val="0"/>
                                  <w:marBottom w:val="150"/>
                                  <w:divBdr>
                                    <w:top w:val="none" w:sz="0" w:space="0" w:color="auto"/>
                                    <w:left w:val="none" w:sz="0" w:space="0" w:color="auto"/>
                                    <w:bottom w:val="none" w:sz="0" w:space="0" w:color="auto"/>
                                    <w:right w:val="none" w:sz="0" w:space="0" w:color="auto"/>
                                  </w:divBdr>
                                </w:div>
                                <w:div w:id="1817407928">
                                  <w:marLeft w:val="-300"/>
                                  <w:marRight w:val="-300"/>
                                  <w:marTop w:val="0"/>
                                  <w:marBottom w:val="150"/>
                                  <w:divBdr>
                                    <w:top w:val="none" w:sz="0" w:space="0" w:color="auto"/>
                                    <w:left w:val="none" w:sz="0" w:space="0" w:color="auto"/>
                                    <w:bottom w:val="none" w:sz="0" w:space="0" w:color="auto"/>
                                    <w:right w:val="none" w:sz="0" w:space="0" w:color="auto"/>
                                  </w:divBdr>
                                </w:div>
                                <w:div w:id="1548756413">
                                  <w:marLeft w:val="-300"/>
                                  <w:marRight w:val="-300"/>
                                  <w:marTop w:val="0"/>
                                  <w:marBottom w:val="150"/>
                                  <w:divBdr>
                                    <w:top w:val="none" w:sz="0" w:space="0" w:color="auto"/>
                                    <w:left w:val="none" w:sz="0" w:space="0" w:color="auto"/>
                                    <w:bottom w:val="none" w:sz="0" w:space="0" w:color="auto"/>
                                    <w:right w:val="none" w:sz="0" w:space="0" w:color="auto"/>
                                  </w:divBdr>
                                </w:div>
                                <w:div w:id="1724330077">
                                  <w:marLeft w:val="-300"/>
                                  <w:marRight w:val="-30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99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vdata.no/forskrift/2021-12-01-3861/%C2%A73-3" TargetMode="External"/><Relationship Id="rId13" Type="http://schemas.openxmlformats.org/officeDocument/2006/relationships/hyperlink" Target="https://lovdata.no/lov/1976-12-17-100" TargetMode="External"/><Relationship Id="rId3" Type="http://schemas.openxmlformats.org/officeDocument/2006/relationships/settings" Target="settings.xml"/><Relationship Id="rId7" Type="http://schemas.openxmlformats.org/officeDocument/2006/relationships/hyperlink" Target="https://lovdata.no/lov/2008-06-27-71/%C2%A720-1" TargetMode="External"/><Relationship Id="rId12" Type="http://schemas.openxmlformats.org/officeDocument/2006/relationships/hyperlink" Target="https://lovdata.no/lov/1975-06-06-29/%C2%A726"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ovdata.no/lov/1981-03-13-6/%C2%A726" TargetMode="External"/><Relationship Id="rId11" Type="http://schemas.openxmlformats.org/officeDocument/2006/relationships/hyperlink" Target="https://lovdata.no/lov/2005-06-17-67" TargetMode="External"/><Relationship Id="rId5" Type="http://schemas.openxmlformats.org/officeDocument/2006/relationships/hyperlink" Target="https://lovdata.no/lov/1981-03-13-6/%C2%A726" TargetMode="External"/><Relationship Id="rId15" Type="http://schemas.openxmlformats.org/officeDocument/2006/relationships/hyperlink" Target="https://lovdata.no/lov/1981-03-13-6/%C2%A779" TargetMode="External"/><Relationship Id="rId10" Type="http://schemas.openxmlformats.org/officeDocument/2006/relationships/hyperlink" Target="https://lovdata.no/lov/1980-02-08-2/%C2%A76-1" TargetMode="External"/><Relationship Id="rId4" Type="http://schemas.openxmlformats.org/officeDocument/2006/relationships/webSettings" Target="webSettings.xml"/><Relationship Id="rId9" Type="http://schemas.openxmlformats.org/officeDocument/2006/relationships/hyperlink" Target="https://lovdata.no/lov/1981-03-13-6/%C2%A734" TargetMode="External"/><Relationship Id="rId14" Type="http://schemas.openxmlformats.org/officeDocument/2006/relationships/hyperlink" Target="https://lovdata.no/lov/1967-02-10/%C2%A7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2511</Words>
  <Characters>13314</Characters>
  <Application>Microsoft Office Word</Application>
  <DocSecurity>0</DocSecurity>
  <Lines>110</Lines>
  <Paragraphs>31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Margrethe Hagerupsen</dc:creator>
  <cp:keywords/>
  <dc:description/>
  <cp:lastModifiedBy>Margrethe Hagerupsen</cp:lastModifiedBy>
  <cp:revision>8</cp:revision>
  <cp:lastPrinted>2022-10-06T08:45:00Z</cp:lastPrinted>
  <dcterms:created xsi:type="dcterms:W3CDTF">2022-10-06T08:07:00Z</dcterms:created>
  <dcterms:modified xsi:type="dcterms:W3CDTF">2022-10-19T09:22:00Z</dcterms:modified>
</cp:coreProperties>
</file>